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04886">
      <w:pPr>
        <w:pStyle w:val="1"/>
      </w:pPr>
      <w:r>
        <w:fldChar w:fldCharType="begin"/>
      </w:r>
      <w:r>
        <w:instrText>HYPERLINK "garantF1://70190064.0"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22 декабря 2012 г. N 1376</w:t>
      </w:r>
      <w:r>
        <w:rPr>
          <w:rStyle w:val="a4"/>
          <w:b w:val="0"/>
          <w:bCs w:val="0"/>
        </w:rPr>
        <w:br/>
        <w:t xml:space="preserve">"Об утверждении Правил организации деятельности </w:t>
      </w:r>
      <w:r>
        <w:rPr>
          <w:rStyle w:val="a4"/>
          <w:b w:val="0"/>
          <w:bCs w:val="0"/>
        </w:rPr>
        <w:t>многофункциональных центров предоставления государственных и муниципальных услуг"</w:t>
      </w:r>
      <w:r>
        <w:fldChar w:fldCharType="end"/>
      </w:r>
    </w:p>
    <w:p w:rsidR="00000000" w:rsidRDefault="00B04886"/>
    <w:p w:rsidR="00000000" w:rsidRDefault="00B04886">
      <w:r>
        <w:t xml:space="preserve">В соответствии с </w:t>
      </w:r>
      <w:hyperlink r:id="rId4" w:history="1">
        <w:r>
          <w:rPr>
            <w:rStyle w:val="a4"/>
          </w:rPr>
          <w:t>частью 5 статьи 15</w:t>
        </w:r>
      </w:hyperlink>
      <w:r>
        <w:t xml:space="preserve"> и </w:t>
      </w:r>
      <w:hyperlink r:id="rId5" w:history="1">
        <w:r>
          <w:rPr>
            <w:rStyle w:val="a4"/>
          </w:rPr>
          <w:t>частями 1.1</w:t>
        </w:r>
      </w:hyperlink>
      <w:r>
        <w:t xml:space="preserve"> и </w:t>
      </w:r>
      <w:hyperlink r:id="rId6" w:history="1">
        <w:r>
          <w:rPr>
            <w:rStyle w:val="a4"/>
          </w:rPr>
          <w:t>1.4 статьи 16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B04886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</w:t>
      </w:r>
      <w:r>
        <w:t>ональных центров предоставления государственных и муниципальных услуг.</w:t>
      </w:r>
    </w:p>
    <w:p w:rsidR="00000000" w:rsidRDefault="00B04886">
      <w:bookmarkStart w:id="2" w:name="sub_2"/>
      <w:bookmarkEnd w:id="1"/>
      <w:r>
        <w:t xml:space="preserve">2. 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 октября 2009 г. N 796 "О некоторых мерах по повышению качест</w:t>
      </w:r>
      <w:r>
        <w:t>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 41, ст. 4782).</w:t>
      </w:r>
    </w:p>
    <w:p w:rsidR="00000000" w:rsidRDefault="00B04886">
      <w:bookmarkStart w:id="3" w:name="sub_3"/>
      <w:bookmarkEnd w:id="2"/>
      <w:r>
        <w:t>3. Установить, что настоящее</w:t>
      </w:r>
      <w:r>
        <w:t xml:space="preserve"> постановление вступает в силу с 1 января 2013 г.</w:t>
      </w:r>
    </w:p>
    <w:bookmarkEnd w:id="3"/>
    <w:p w:rsidR="00000000" w:rsidRDefault="00B0488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88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886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B04886"/>
    <w:p w:rsidR="00000000" w:rsidRDefault="00B04886">
      <w:r>
        <w:t>Москва,</w:t>
      </w:r>
    </w:p>
    <w:p w:rsidR="00000000" w:rsidRDefault="00B04886">
      <w:r>
        <w:t>22 декабря 2012 года</w:t>
      </w:r>
    </w:p>
    <w:p w:rsidR="00000000" w:rsidRDefault="00B04886">
      <w:r>
        <w:t>N 1376</w:t>
      </w:r>
    </w:p>
    <w:p w:rsidR="00000000" w:rsidRDefault="00B04886"/>
    <w:p w:rsidR="00000000" w:rsidRDefault="00B04886">
      <w:pPr>
        <w:pStyle w:val="1"/>
      </w:pPr>
      <w:bookmarkStart w:id="4" w:name="sub_1000"/>
      <w:r>
        <w:t>Правила</w:t>
      </w:r>
      <w:r>
        <w:br/>
        <w:t>организации деятельности многофункциональных центров предоставления государственных и</w:t>
      </w:r>
      <w:r>
        <w:t xml:space="preserve"> муниципальных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декабря 2012 г. N 1376)</w:t>
      </w:r>
    </w:p>
    <w:bookmarkEnd w:id="4"/>
    <w:p w:rsidR="00000000" w:rsidRDefault="00B04886"/>
    <w:p w:rsidR="00000000" w:rsidRDefault="00B04886">
      <w:bookmarkStart w:id="5" w:name="sub_1001"/>
      <w:r>
        <w:t>1. Многофункциональный центр предоставления государственных и муниципальных услуг (далее - многофункциональный центр) организуе</w:t>
      </w:r>
      <w:r>
        <w:t>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</w:t>
      </w:r>
      <w:r>
        <w:t>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6" w:name="sub_100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790937472"/>
    <w:bookmarkEnd w:id="6"/>
    <w:p w:rsidR="00000000" w:rsidRDefault="00B04886">
      <w:pPr>
        <w:pStyle w:val="afb"/>
      </w:pPr>
      <w:r>
        <w:fldChar w:fldCharType="begin"/>
      </w:r>
      <w:r>
        <w:instrText>HYPERLINK "garantF1://71116730.1001"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октября 2015 г. N 1078 в пункт 2 внесены изменения</w:t>
      </w:r>
    </w:p>
    <w:bookmarkEnd w:id="7"/>
    <w:p w:rsidR="00000000" w:rsidRDefault="00B04886">
      <w:pPr>
        <w:pStyle w:val="afb"/>
      </w:pPr>
      <w:r>
        <w:fldChar w:fldCharType="begin"/>
      </w:r>
      <w:r>
        <w:instrText>HYPERLINK "garantF1://57302556.1002"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04886">
      <w:r>
        <w:t>2. Многофункциональный</w:t>
      </w:r>
      <w:r>
        <w:t xml:space="preserve">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000000" w:rsidRDefault="00B04886">
      <w:r>
        <w:t xml:space="preserve">Многофункциональный </w:t>
      </w:r>
      <w:r>
        <w:t xml:space="preserve">центр осуществляет свою деятельность в соответствии с требованиями комфортности и доступности для получателей государственных и </w:t>
      </w:r>
      <w:r>
        <w:lastRenderedPageBreak/>
        <w:t>муниципальных услуг (далее - заявители), установленными настоящими Правилами.</w:t>
      </w:r>
    </w:p>
    <w:p w:rsidR="00000000" w:rsidRDefault="00B04886">
      <w:bookmarkStart w:id="8" w:name="sub_10023"/>
      <w:r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8" w:history="1">
        <w:r>
          <w:rPr>
            <w:rStyle w:val="a4"/>
          </w:rPr>
          <w:t>пунктами 1 - 7</w:t>
        </w:r>
      </w:hyperlink>
      <w:r>
        <w:t xml:space="preserve">, </w:t>
      </w:r>
      <w:hyperlink r:id="rId9" w:history="1">
        <w:r>
          <w:rPr>
            <w:rStyle w:val="a4"/>
          </w:rPr>
          <w:t>9</w:t>
        </w:r>
      </w:hyperlink>
      <w:r>
        <w:t xml:space="preserve">, </w:t>
      </w:r>
      <w:hyperlink r:id="rId10" w:history="1">
        <w:r>
          <w:rPr>
            <w:rStyle w:val="a4"/>
          </w:rPr>
          <w:t>10</w:t>
        </w:r>
      </w:hyperlink>
      <w:r>
        <w:t xml:space="preserve">, </w:t>
      </w:r>
      <w:hyperlink r:id="rId11" w:history="1">
        <w:r>
          <w:rPr>
            <w:rStyle w:val="a4"/>
          </w:rPr>
          <w:t>14</w:t>
        </w:r>
      </w:hyperlink>
      <w:r>
        <w:t xml:space="preserve">, </w:t>
      </w:r>
      <w:hyperlink r:id="rId12" w:history="1">
        <w:r>
          <w:rPr>
            <w:rStyle w:val="a4"/>
          </w:rPr>
          <w:t>17</w:t>
        </w:r>
      </w:hyperlink>
      <w:r>
        <w:t xml:space="preserve"> и </w:t>
      </w:r>
      <w:hyperlink r:id="rId13" w:history="1">
        <w:r>
          <w:rPr>
            <w:rStyle w:val="a4"/>
          </w:rPr>
          <w:t>18 части 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</w:t>
      </w:r>
      <w:r>
        <w:t xml:space="preserve">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</w:t>
      </w:r>
      <w:r>
        <w:t>осударственных и муниципальных услуг, в многофункциональном центре осуществляются бесплатно.</w:t>
      </w:r>
    </w:p>
    <w:p w:rsidR="00000000" w:rsidRDefault="00B04886">
      <w:bookmarkStart w:id="9" w:name="sub_10024"/>
      <w:bookmarkEnd w:id="8"/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</w:t>
      </w:r>
      <w:r>
        <w:t>ленным законодательством Российской Федерации, многофункциональным центром не взимается.</w:t>
      </w:r>
    </w:p>
    <w:p w:rsidR="00000000" w:rsidRDefault="00B04886">
      <w:bookmarkStart w:id="10" w:name="sub_1003"/>
      <w:bookmarkEnd w:id="9"/>
      <w:r>
        <w:t>3. В многофункциональном центре обеспечиваются: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1" w:name="sub_100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B04886">
      <w:pPr>
        <w:pStyle w:val="afb"/>
      </w:pPr>
      <w:r>
        <w:fldChar w:fldCharType="begin"/>
      </w:r>
      <w:r>
        <w:instrText>HYPERLINK "garantF1://70784522.1021"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подпункт "а" внесены изменения</w:t>
      </w:r>
    </w:p>
    <w:p w:rsidR="00000000" w:rsidRDefault="00B04886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 xml:space="preserve">а) функционирование автоматизированной информационной системы многофункционального центра и </w:t>
      </w:r>
      <w:r>
        <w:t xml:space="preserve">взаимодействие ее с иными информационными системами, указанными в </w:t>
      </w:r>
      <w:hyperlink w:anchor="sub_1021" w:history="1">
        <w:r>
          <w:rPr>
            <w:rStyle w:val="a4"/>
          </w:rPr>
          <w:t>пункте 21</w:t>
        </w:r>
      </w:hyperlink>
      <w:r>
        <w:t xml:space="preserve"> настоящих Правил;</w:t>
      </w:r>
    </w:p>
    <w:p w:rsidR="00000000" w:rsidRDefault="00B04886">
      <w:bookmarkStart w:id="12" w:name="sub_10032"/>
      <w:r>
        <w:t>б) бесплатный доступ заявителей к федеральной государственной информационной системе "Единый портал государственных и муниципал</w:t>
      </w:r>
      <w:r>
        <w:t>ьных услуг (функций)", региональному порталу государственных и муниципальных услуг (функций);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3" w:name="sub_1003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B04886">
      <w:pPr>
        <w:pStyle w:val="afb"/>
      </w:pPr>
      <w:r>
        <w:fldChar w:fldCharType="begin"/>
      </w:r>
      <w:r>
        <w:instrText>HYPERLINK "garantF1://70551230.1002"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</w:t>
      </w:r>
      <w:r>
        <w:t>412 подпункт "в" изложен в новой редакции</w:t>
      </w:r>
    </w:p>
    <w:p w:rsidR="00000000" w:rsidRDefault="00B04886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в) возможность приема от заявителей денежных средств в счет уплаты государственной пошлины или иной платы за предоставление государс</w:t>
      </w:r>
      <w:r>
        <w:t xml:space="preserve">твенных и муниципальных услуг, взимаемых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04886">
      <w:pPr>
        <w:pStyle w:val="afb"/>
      </w:pPr>
      <w:r>
        <w:fldChar w:fldCharType="begin"/>
      </w:r>
      <w:r>
        <w:instrText>HYPERLINK "garantF1://70784522.1022"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</w:t>
      </w:r>
      <w:r>
        <w:t>евраля 2015 г. N 175 пункт 3 дополнен подпунктом "г"</w:t>
      </w:r>
    </w:p>
    <w:p w:rsidR="00000000" w:rsidRDefault="00B04886">
      <w:r>
        <w:t>г) 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</w:t>
      </w:r>
      <w:r>
        <w:t>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5" w:name="sub_10030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04886">
      <w:pPr>
        <w:pStyle w:val="afb"/>
      </w:pPr>
      <w:r>
        <w:fldChar w:fldCharType="begin"/>
      </w:r>
      <w:r>
        <w:instrText>HYPERLINK "garantF1://70551230.1003"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>ительства РФ от 7 мая 2014 г. N 412 Правила дополнены пунктом 3.1</w:t>
      </w:r>
    </w:p>
    <w:p w:rsidR="00000000" w:rsidRDefault="00B04886">
      <w:r>
        <w:t xml:space="preserve">3.1. При реализации </w:t>
      </w:r>
      <w:hyperlink w:anchor="sub_10033" w:history="1">
        <w:r>
          <w:rPr>
            <w:rStyle w:val="a4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</w:t>
      </w:r>
      <w:r>
        <w:t xml:space="preserve">ли банковского платежного субагента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4886">
      <w:bookmarkStart w:id="16" w:name="sub_1004"/>
      <w:r>
        <w:t xml:space="preserve">4. В многофункциональном центре может быть также организовано </w:t>
      </w:r>
      <w:r>
        <w:lastRenderedPageBreak/>
        <w:t>предоставление:</w:t>
      </w:r>
    </w:p>
    <w:p w:rsidR="00000000" w:rsidRDefault="00B04886">
      <w:bookmarkStart w:id="17" w:name="sub_10041"/>
      <w:bookmarkEnd w:id="16"/>
      <w:r>
        <w:t>а) услуг, которые являют</w:t>
      </w:r>
      <w:r>
        <w:t>ся необходимыми и обязательными для предоставления государственных и муниципальных услуг;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8" w:name="sub_10042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04886">
      <w:pPr>
        <w:pStyle w:val="afb"/>
      </w:pPr>
      <w:r>
        <w:fldChar w:fldCharType="begin"/>
      </w:r>
      <w:r>
        <w:instrText>HYPERLINK "garantF1://70551230.10041"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в подпункт "б" вне</w:t>
      </w:r>
      <w:r>
        <w:t>сены изменения</w:t>
      </w:r>
    </w:p>
    <w:p w:rsidR="00000000" w:rsidRDefault="00B04886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б) 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</w:t>
      </w:r>
      <w:r>
        <w:t xml:space="preserve">иципальное задание (заказ), указанных в </w:t>
      </w:r>
      <w:hyperlink r:id="rId19" w:history="1">
        <w:r>
          <w:rPr>
            <w:rStyle w:val="a4"/>
          </w:rPr>
          <w:t>части 3 статьи 1</w:t>
        </w:r>
      </w:hyperlink>
      <w:r>
        <w:t xml:space="preserve"> Федерального закона;</w:t>
      </w:r>
    </w:p>
    <w:p w:rsidR="00000000" w:rsidRDefault="00B04886">
      <w:bookmarkStart w:id="19" w:name="sub_10043"/>
      <w:r>
        <w:t>в) дополнительных (сопутствующих) услуг (нотариальные услуги, услуги банка, копировально-множительные услуги, услуги местной, внутр</w:t>
      </w:r>
      <w:r>
        <w:t>изоновой сети связи общего пользования, а также безвозмездные услуги доступа к справочным правовым системам);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20" w:name="sub_10044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04886">
      <w:pPr>
        <w:pStyle w:val="afb"/>
      </w:pPr>
      <w:r>
        <w:fldChar w:fldCharType="begin"/>
      </w:r>
      <w:r>
        <w:instrText>HYPERLINK "garantF1://70784522.1003"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</w:t>
      </w:r>
      <w:r>
        <w:t>N 175 подпункт "г" изложен в новой редакции</w:t>
      </w:r>
    </w:p>
    <w:p w:rsidR="00000000" w:rsidRDefault="00B04886">
      <w:pPr>
        <w:pStyle w:val="afb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г) услуг по приему заявлений о выборе или замене страховой медицинской организации, направление этих заявлений и прилагаемых к ним</w:t>
      </w:r>
      <w:r>
        <w:t xml:space="preserve">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</w:t>
      </w:r>
      <w:r>
        <w:t>выми медицинскими организациями);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21" w:name="sub_1004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04886">
      <w:pPr>
        <w:pStyle w:val="afb"/>
      </w:pPr>
      <w:r>
        <w:fldChar w:fldCharType="begin"/>
      </w:r>
      <w:r>
        <w:instrText>HYPERLINK "garantF1://71116730.1002"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октября 2015 г. N 1078 пункт 4 дополнен подпунктом "д"</w:t>
      </w:r>
    </w:p>
    <w:p w:rsidR="00000000" w:rsidRDefault="00B04886">
      <w:r>
        <w:t>д) </w:t>
      </w:r>
      <w:r>
        <w:t xml:space="preserve">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</w:t>
      </w:r>
      <w:r>
        <w:t>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</w:t>
      </w:r>
      <w:r>
        <w:t>пальных услуг в электронной форме.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22" w:name="sub_1004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04886">
      <w:pPr>
        <w:pStyle w:val="afb"/>
      </w:pPr>
      <w:r>
        <w:fldChar w:fldCharType="begin"/>
      </w:r>
      <w:r>
        <w:instrText>HYPERLINK "garantF1://70551230.1005"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Правила дополнены пунктом 4.1</w:t>
      </w:r>
    </w:p>
    <w:p w:rsidR="00000000" w:rsidRDefault="00B04886">
      <w:r>
        <w:t>4.1. Многофункциональный центр может по запросу зая</w:t>
      </w:r>
      <w:r>
        <w:t>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</w:t>
      </w:r>
      <w:r>
        <w:t xml:space="preserve"> услуг, в том числе за плату.</w:t>
      </w:r>
    </w:p>
    <w:p w:rsidR="00000000" w:rsidRDefault="00B04886"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</w:t>
      </w:r>
      <w:r>
        <w:t>ся актом высшего исполнительного органа государственной власти субъекта Российской Федерации.</w:t>
      </w:r>
    </w:p>
    <w:p w:rsidR="00000000" w:rsidRDefault="00B04886">
      <w:bookmarkStart w:id="23" w:name="sub_1005"/>
      <w:r>
        <w:t xml:space="preserve">5. При реализации своих функций многофункциональный центр направляет </w:t>
      </w:r>
      <w:r>
        <w:lastRenderedPageBreak/>
        <w:t>межведомственные запросы о предоставлении документов и информации (в том числе об опл</w:t>
      </w:r>
      <w:r>
        <w:t>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</w:t>
      </w:r>
      <w:r>
        <w:t>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</w:t>
      </w:r>
      <w:r>
        <w:t xml:space="preserve">едерации, муниципальными правовыми актами с учетом положений </w:t>
      </w:r>
      <w:hyperlink r:id="rId21" w:history="1">
        <w:r>
          <w:rPr>
            <w:rStyle w:val="a4"/>
          </w:rPr>
          <w:t>части 6 статьи 7</w:t>
        </w:r>
      </w:hyperlink>
      <w:r>
        <w:t xml:space="preserve"> Федерального закона.</w:t>
      </w:r>
    </w:p>
    <w:p w:rsidR="00000000" w:rsidRDefault="00B04886">
      <w:bookmarkStart w:id="24" w:name="sub_1006"/>
      <w:bookmarkEnd w:id="23"/>
      <w:r>
        <w:t xml:space="preserve">6. Автоматизированная информационная система многофункционального центра подключается к единой системе </w:t>
      </w:r>
      <w:r>
        <w:t xml:space="preserve">межведомственного электронного взаимодействия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 сентября 2010 г. N 697 "О единой системе межведомственного электронного взаимодействия" на безвозмездной </w:t>
      </w:r>
      <w:r>
        <w:t>основе.</w:t>
      </w:r>
    </w:p>
    <w:p w:rsidR="00000000" w:rsidRDefault="00B04886">
      <w:bookmarkStart w:id="25" w:name="sub_1007"/>
      <w:bookmarkEnd w:id="24"/>
      <w:r>
        <w:t>7. 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000000" w:rsidRDefault="00B04886">
      <w:bookmarkStart w:id="26" w:name="sub_10071"/>
      <w:bookmarkEnd w:id="25"/>
      <w:r>
        <w:t>а) сектор информирования и ожидания;</w:t>
      </w:r>
    </w:p>
    <w:p w:rsidR="00000000" w:rsidRDefault="00B04886">
      <w:bookmarkStart w:id="27" w:name="sub_10072"/>
      <w:bookmarkEnd w:id="26"/>
      <w:r>
        <w:t>б) сектор приема заяви</w:t>
      </w:r>
      <w:r>
        <w:t>телей.</w:t>
      </w:r>
    </w:p>
    <w:p w:rsidR="00000000" w:rsidRDefault="00B04886">
      <w:bookmarkStart w:id="28" w:name="sub_1008"/>
      <w:bookmarkEnd w:id="27"/>
      <w:r>
        <w:t>8. Сектор информирования и ожидания включает в себя: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29" w:name="sub_1008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04886">
      <w:pPr>
        <w:pStyle w:val="afb"/>
      </w:pPr>
      <w:r>
        <w:fldChar w:fldCharType="begin"/>
      </w:r>
      <w:r>
        <w:instrText>HYPERLINK "garantF1://70784522.1004"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подпункт "а" внесены измен</w:t>
      </w:r>
      <w:r>
        <w:t>ения</w:t>
      </w:r>
    </w:p>
    <w:p w:rsidR="00000000" w:rsidRDefault="00B04886">
      <w:pPr>
        <w:pStyle w:val="afb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а) 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</w:t>
      </w:r>
      <w:r>
        <w:t>слуг, в том числе:</w:t>
      </w:r>
    </w:p>
    <w:p w:rsidR="00000000" w:rsidRDefault="00B04886"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000000" w:rsidRDefault="00B04886">
      <w:r>
        <w:t>сроки предоставления государственных и муниципальных услуг;</w:t>
      </w:r>
    </w:p>
    <w:p w:rsidR="00000000" w:rsidRDefault="00B04886">
      <w:r>
        <w:t>размеры государственной пошлины и иных платежей, уплачиваемых з</w:t>
      </w:r>
      <w:r>
        <w:t>аявителем при получении государственных и муниципальных услуг, порядок их уплаты;</w:t>
      </w:r>
    </w:p>
    <w:p w:rsidR="00000000" w:rsidRDefault="00B04886"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</w:t>
      </w:r>
      <w:r>
        <w:t>ке их оплаты;</w:t>
      </w:r>
    </w:p>
    <w:p w:rsidR="00000000" w:rsidRDefault="00B04886"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</w:t>
      </w:r>
      <w:r>
        <w:t>огофункциональных центров;</w:t>
      </w:r>
    </w:p>
    <w:p w:rsidR="00000000" w:rsidRDefault="00B04886">
      <w: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</w:t>
      </w:r>
      <w:r>
        <w:t xml:space="preserve">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24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и положениями </w:t>
      </w:r>
      <w:hyperlink w:anchor="sub_1029" w:history="1">
        <w:r>
          <w:rPr>
            <w:rStyle w:val="a4"/>
          </w:rPr>
          <w:t>пунктов 29 -</w:t>
        </w:r>
        <w:r>
          <w:rPr>
            <w:rStyle w:val="a4"/>
          </w:rPr>
          <w:t> 31</w:t>
        </w:r>
      </w:hyperlink>
      <w:r>
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</w:r>
    </w:p>
    <w:p w:rsidR="00000000" w:rsidRDefault="00B04886">
      <w:r>
        <w:t>информацию о порядке возмещения вреда, причиненного заявителю в результате ненадлежащего исполнения либо неисполнения мно</w:t>
      </w:r>
      <w:r>
        <w:t xml:space="preserve">гофункциональным центром или его работниками, а также привлекаемыми организациями или их </w:t>
      </w:r>
      <w:r>
        <w:lastRenderedPageBreak/>
        <w:t>работниками обязанностей, предусмотренных законодательством Российской Федерации;</w:t>
      </w:r>
    </w:p>
    <w:p w:rsidR="00000000" w:rsidRDefault="00B04886">
      <w:r>
        <w:t>режим работы и адреса иных многофункциональных центров и привлекаемых организаций, на</w:t>
      </w:r>
      <w:r>
        <w:t>ходящихся на территории субъекта Российской Федерации;</w:t>
      </w:r>
    </w:p>
    <w:p w:rsidR="00000000" w:rsidRDefault="00B04886">
      <w:r>
        <w:t>иную информацию, необходимую для получения государственной и муниципальной услуги;</w:t>
      </w:r>
    </w:p>
    <w:p w:rsidR="00000000" w:rsidRDefault="00B04886">
      <w:bookmarkStart w:id="30" w:name="sub_10082"/>
      <w:r>
        <w:t>б) не менее одного окна (иного специально оборудованного рабочего места), предназначенного для информирования</w:t>
      </w:r>
      <w:r>
        <w:t xml:space="preserve">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 том числе указанной в </w:t>
      </w:r>
      <w:hyperlink w:anchor="sub_10081" w:history="1">
        <w:r>
          <w:rPr>
            <w:rStyle w:val="a4"/>
          </w:rPr>
          <w:t>под</w:t>
        </w:r>
        <w:r>
          <w:rPr>
            <w:rStyle w:val="a4"/>
          </w:rPr>
          <w:t>пункте "а"</w:t>
        </w:r>
      </w:hyperlink>
      <w:r>
        <w:t xml:space="preserve"> настоящего пункта;</w:t>
      </w:r>
    </w:p>
    <w:p w:rsidR="00000000" w:rsidRDefault="00B04886">
      <w:bookmarkStart w:id="31" w:name="sub_10083"/>
      <w:bookmarkEnd w:id="30"/>
      <w:r>
        <w:t>в) 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</w:t>
      </w:r>
      <w:r>
        <w:t xml:space="preserve"> а также к информации о государственных и муниципальных услугах, предоставляемых в многофункциональном центре;</w:t>
      </w:r>
    </w:p>
    <w:p w:rsidR="00000000" w:rsidRDefault="00B04886">
      <w:bookmarkStart w:id="32" w:name="sub_10084"/>
      <w:bookmarkEnd w:id="31"/>
      <w:r>
        <w:t>г) </w:t>
      </w:r>
      <w:hyperlink r:id="rId25" w:history="1">
        <w:r>
          <w:rPr>
            <w:rStyle w:val="a4"/>
          </w:rPr>
          <w:t>утратил силу</w:t>
        </w:r>
      </w:hyperlink>
      <w:r>
        <w:t>;</w:t>
      </w:r>
    </w:p>
    <w:bookmarkEnd w:id="32"/>
    <w:p w:rsidR="00000000" w:rsidRDefault="00B048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4886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подпункта "г" пункта 8</w:t>
        </w:r>
      </w:hyperlink>
    </w:p>
    <w:p w:rsidR="00000000" w:rsidRDefault="00B04886">
      <w:bookmarkStart w:id="33" w:name="sub_10085"/>
      <w:r>
        <w:t>д) </w:t>
      </w:r>
      <w: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000000" w:rsidRDefault="00B04886">
      <w:bookmarkStart w:id="34" w:name="sub_10086"/>
      <w:bookmarkEnd w:id="33"/>
      <w:r>
        <w:t>е) электронную систему управления оче</w:t>
      </w:r>
      <w:r>
        <w:t>редью, предназначенную для:</w:t>
      </w:r>
    </w:p>
    <w:bookmarkEnd w:id="34"/>
    <w:p w:rsidR="00000000" w:rsidRDefault="00B04886">
      <w:r>
        <w:t>регистрации заявителя в очереди;</w:t>
      </w:r>
    </w:p>
    <w:p w:rsidR="00000000" w:rsidRDefault="00B04886">
      <w:r>
        <w:t>учета заявителей в очереди, управления отдельными очередями в зависимости от видов услуг;</w:t>
      </w:r>
    </w:p>
    <w:p w:rsidR="00000000" w:rsidRDefault="00B04886">
      <w:r>
        <w:t>отображения статуса очереди;</w:t>
      </w:r>
    </w:p>
    <w:p w:rsidR="00000000" w:rsidRDefault="00B04886">
      <w:r>
        <w:t>автоматического перенаправления заявителя в очередь на обслуживание</w:t>
      </w:r>
      <w:r>
        <w:t xml:space="preserve"> к следующему работнику многофункционального центра;</w:t>
      </w:r>
    </w:p>
    <w:p w:rsidR="00000000" w:rsidRDefault="00B04886"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000000" w:rsidRDefault="00B04886">
      <w:bookmarkStart w:id="35" w:name="sub_1009"/>
      <w:r>
        <w:t>9. Площадь сектора информир</w:t>
      </w:r>
      <w:r>
        <w:t>ования и ожидания определяется из расчета не менее 10 квадратных метров на одно окно.</w:t>
      </w:r>
    </w:p>
    <w:p w:rsidR="00000000" w:rsidRDefault="00B04886">
      <w:bookmarkStart w:id="36" w:name="sub_1010"/>
      <w:bookmarkEnd w:id="35"/>
      <w:r>
        <w:t>10. В секторе приема заявителей предусматривается не менее одного окна на каждые 5 тысяч жителей, проживающих в муниципальном образовании, в котором распо</w:t>
      </w:r>
      <w:r>
        <w:t>лагается многофункциональный центр.</w:t>
      </w:r>
    </w:p>
    <w:p w:rsidR="00000000" w:rsidRDefault="00B04886">
      <w:bookmarkStart w:id="37" w:name="sub_10102"/>
      <w:bookmarkEnd w:id="36"/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</w:t>
      </w:r>
      <w:r>
        <w:t xml:space="preserve"> многофункционального центра, осуществляющего прием и выдачу документов.</w:t>
      </w:r>
    </w:p>
    <w:p w:rsidR="00000000" w:rsidRDefault="00B04886">
      <w:bookmarkStart w:id="38" w:name="sub_10103"/>
      <w:bookmarkEnd w:id="37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</w:t>
      </w:r>
      <w:r>
        <w:t>канирующим устройствами.</w:t>
      </w:r>
    </w:p>
    <w:p w:rsidR="00000000" w:rsidRDefault="00B04886">
      <w:bookmarkStart w:id="39" w:name="sub_1011"/>
      <w:bookmarkEnd w:id="38"/>
      <w:r>
        <w:t xml:space="preserve">11. 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</w:t>
      </w:r>
      <w:r>
        <w:t>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000000" w:rsidRDefault="00B04886">
      <w:bookmarkStart w:id="40" w:name="sub_1012"/>
      <w:bookmarkEnd w:id="39"/>
      <w:r>
        <w:t>12. Здание (помещение) многофун</w:t>
      </w:r>
      <w:r>
        <w:t>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000000" w:rsidRDefault="00B04886">
      <w:bookmarkStart w:id="41" w:name="sub_1013"/>
      <w:bookmarkEnd w:id="40"/>
      <w:r>
        <w:t>13. Вход в здание (помещение) многофункционального центра и выход из не</w:t>
      </w:r>
      <w:r>
        <w:t xml:space="preserve">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27" w:history="1">
        <w:r>
          <w:rPr>
            <w:rStyle w:val="a4"/>
          </w:rPr>
          <w:t>Федерально</w:t>
        </w:r>
        <w:r>
          <w:rPr>
            <w:rStyle w:val="a4"/>
          </w:rPr>
          <w:t>го закона</w:t>
        </w:r>
      </w:hyperlink>
      <w:r>
        <w:t xml:space="preserve"> "Технический регламент о безопасности зданий и сооружений".</w:t>
      </w:r>
    </w:p>
    <w:p w:rsidR="00000000" w:rsidRDefault="00B04886">
      <w:bookmarkStart w:id="42" w:name="sub_1014"/>
      <w:bookmarkEnd w:id="41"/>
      <w:r>
        <w:t>14. 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</w:t>
      </w:r>
      <w:r>
        <w:t>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00000" w:rsidRDefault="00B04886">
      <w:bookmarkStart w:id="43" w:name="sub_1015"/>
      <w:bookmarkEnd w:id="42"/>
      <w:r>
        <w:t>15. В многофункциональном центре организуется бесплатный туалет для пос</w:t>
      </w:r>
      <w:r>
        <w:t>етителей, в том числе туалет, предназначенный для инвалидов.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44" w:name="sub_1015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04886">
      <w:pPr>
        <w:pStyle w:val="afb"/>
      </w:pPr>
      <w:r>
        <w:fldChar w:fldCharType="begin"/>
      </w:r>
      <w:r>
        <w:instrText>HYPERLINK "garantF1://70551230.1007"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Правила дополнены пунктом 15.1</w:t>
      </w:r>
    </w:p>
    <w:p w:rsidR="00000000" w:rsidRDefault="00B04886">
      <w:r>
        <w:t xml:space="preserve">15.1. Положения </w:t>
      </w:r>
      <w:hyperlink r:id="rId28" w:history="1">
        <w:r>
          <w:rPr>
            <w:rStyle w:val="a4"/>
          </w:rPr>
          <w:t>подпунктов "б"</w:t>
        </w:r>
      </w:hyperlink>
      <w:r>
        <w:t xml:space="preserve"> и </w:t>
      </w:r>
      <w:hyperlink r:id="rId29" w:history="1">
        <w:r>
          <w:rPr>
            <w:rStyle w:val="a4"/>
          </w:rPr>
          <w:t>"е" пункта 8</w:t>
        </w:r>
      </w:hyperlink>
      <w:r>
        <w:t xml:space="preserve">, </w:t>
      </w:r>
      <w:hyperlink r:id="rId30" w:history="1">
        <w:r>
          <w:rPr>
            <w:rStyle w:val="a4"/>
          </w:rPr>
          <w:t>пунктов 14</w:t>
        </w:r>
      </w:hyperlink>
      <w:r>
        <w:t xml:space="preserve"> и </w:t>
      </w:r>
      <w:hyperlink r:id="rId31" w:history="1">
        <w:r>
          <w:rPr>
            <w:rStyle w:val="a4"/>
          </w:rPr>
          <w:t>15</w:t>
        </w:r>
      </w:hyperlink>
      <w:r>
        <w:t xml:space="preserve"> настоящих Правил не применяются к многофункциональном</w:t>
      </w:r>
      <w:r>
        <w:t xml:space="preserve">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</w:t>
      </w:r>
      <w:r>
        <w:t>приравненным к ним местностям.</w:t>
      </w:r>
    </w:p>
    <w:p w:rsidR="00000000" w:rsidRDefault="00B04886">
      <w:bookmarkStart w:id="45" w:name="sub_1016"/>
      <w:r>
        <w:t>16. 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</w:t>
      </w:r>
      <w:r>
        <w:t>нвалидов.</w:t>
      </w:r>
    </w:p>
    <w:p w:rsidR="00000000" w:rsidRDefault="00B04886">
      <w:bookmarkStart w:id="46" w:name="sub_1017"/>
      <w:bookmarkEnd w:id="45"/>
      <w:r>
        <w:t>17. 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</w:t>
      </w:r>
      <w:r>
        <w:t>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00000" w:rsidRDefault="00B04886">
      <w:bookmarkStart w:id="47" w:name="sub_1018"/>
      <w:bookmarkEnd w:id="46"/>
      <w:r>
        <w:t xml:space="preserve">18. При предоставлении государственных и муниципальных услуг в </w:t>
      </w:r>
      <w:r>
        <w:t>многофункциональных центрах обеспечиваются следующие условия обслуживания заявителей:</w:t>
      </w:r>
    </w:p>
    <w:p w:rsidR="00000000" w:rsidRDefault="00B04886">
      <w:bookmarkStart w:id="48" w:name="sub_10181"/>
      <w:bookmarkEnd w:id="47"/>
      <w:r>
        <w:t>а) обращение заявителей в многофункциональный центр осуществляется в том числе по предварительной записи;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49" w:name="sub_1018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B04886">
      <w:pPr>
        <w:pStyle w:val="afb"/>
      </w:pPr>
      <w:r>
        <w:fldChar w:fldCharType="begin"/>
      </w:r>
      <w:r>
        <w:instrText>HYPERLINK "garantF1://71026616.11"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РФ от 8 июля 2015 г. N 684 в подпункт "б" внесены изменения</w:t>
      </w:r>
    </w:p>
    <w:p w:rsidR="00000000" w:rsidRDefault="00B04886">
      <w:pPr>
        <w:pStyle w:val="afb"/>
      </w:pPr>
      <w:hyperlink r:id="rId3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б) время ожидания в очереди для подачи доку</w:t>
      </w:r>
      <w:r>
        <w:t>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</w:t>
      </w:r>
      <w:r>
        <w:t>ва окон обслуживания;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50" w:name="sub_1018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04886">
      <w:pPr>
        <w:pStyle w:val="afb"/>
      </w:pPr>
      <w:r>
        <w:fldChar w:fldCharType="begin"/>
      </w:r>
      <w:r>
        <w:instrText>HYPERLINK "garantF1://71026616.12"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РФ от 8 июля 2015 г. N 684 в подпункт "в" внесены изменения</w:t>
      </w:r>
    </w:p>
    <w:p w:rsidR="00000000" w:rsidRDefault="00B04886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в) прием заявителей в многофункциональном центре, расположенном на территории муниципального образования с численностью населения:</w:t>
      </w:r>
    </w:p>
    <w:p w:rsidR="00000000" w:rsidRDefault="00B04886">
      <w:r>
        <w:t>до 25 тыс. человек, - осуществляется не менее 5 дней в неделю и не менее 6 часов</w:t>
      </w:r>
      <w:r>
        <w:t xml:space="preserve"> в течение одного дня;</w:t>
      </w:r>
    </w:p>
    <w:p w:rsidR="00000000" w:rsidRDefault="00B04886">
      <w:bookmarkStart w:id="51" w:name="sub_101833"/>
      <w:r>
        <w:t xml:space="preserve">свыше 25 тыс. человек, -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</w:t>
      </w:r>
      <w:r>
        <w:t>из рабочих дней в неделю в вечернее время до 20 часов. Допускается сокращение графика (режима) работы многофункционального центра в выходной день.</w:t>
      </w:r>
    </w:p>
    <w:p w:rsidR="00000000" w:rsidRDefault="00B04886">
      <w:bookmarkStart w:id="52" w:name="sub_1019"/>
      <w:bookmarkEnd w:id="51"/>
      <w:r>
        <w:t>19. В случае если в административном регламенте предоставления государственной услуги или а</w:t>
      </w:r>
      <w:r>
        <w:t>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</w:t>
      </w:r>
      <w:r>
        <w:t>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53" w:name="sub_102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B04886">
      <w:pPr>
        <w:pStyle w:val="afb"/>
      </w:pPr>
      <w:r>
        <w:fldChar w:fldCharType="begin"/>
      </w:r>
      <w:r>
        <w:instrText>HYPERLIN</w:instrText>
      </w:r>
      <w:r>
        <w:instrText>K "garantF1://70784522.1006"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пункт 20 внесены изменения</w:t>
      </w:r>
    </w:p>
    <w:p w:rsidR="00000000" w:rsidRDefault="00B04886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4886">
      <w:r>
        <w:t>20. В многофункциональном центре организуется не менее одн</w:t>
      </w:r>
      <w:r>
        <w:t>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</w:t>
      </w:r>
      <w:r>
        <w:t>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000000" w:rsidRDefault="00B04886">
      <w:bookmarkStart w:id="54" w:name="sub_1021"/>
      <w:r>
        <w:t>21. Многофункциональный центр использует автоматизированн</w:t>
      </w:r>
      <w:r>
        <w:t>ую информационную систему, обеспечивающую: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55" w:name="sub_1021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04886">
      <w:pPr>
        <w:pStyle w:val="afb"/>
      </w:pPr>
      <w:r>
        <w:fldChar w:fldCharType="begin"/>
      </w:r>
      <w:r>
        <w:instrText>HYPERLINK "garantF1://70784522.1071"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подпункт "а" внесены изменения</w:t>
      </w:r>
    </w:p>
    <w:p w:rsidR="00000000" w:rsidRDefault="00B04886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а) 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</w:t>
      </w:r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</w:t>
      </w:r>
      <w:r>
        <w:t xml:space="preserve"> информационной системой о государственных и муниципальных платежах, инфраструктурой универсальной электронной карты, автоматизированной информационной системой "Информационно-аналитическая система мониторинга качества государственных услуг", а также при н</w:t>
      </w:r>
      <w:r>
        <w:t>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56" w:name="sub_1021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04886">
      <w:pPr>
        <w:pStyle w:val="afb"/>
      </w:pPr>
      <w:r>
        <w:fldChar w:fldCharType="begin"/>
      </w:r>
      <w:r>
        <w:instrText>HYPERLINK "garantF1://70784522.1072"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</w:t>
      </w:r>
      <w:r>
        <w:t>2015 г. N 175 в подпункт "б" внесены изменения</w:t>
      </w:r>
    </w:p>
    <w:p w:rsidR="00000000" w:rsidRDefault="00B04886">
      <w:pPr>
        <w:pStyle w:val="afb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б) доступ в соответствии с соглашениями о взаимодействии к электронным сервисам органов, предоставляющих государственные услуги</w:t>
      </w:r>
      <w:r>
        <w:t>, страховых медицинских организаций, включенных в реестр страховых медицинских организаций, осуществляющих деятельность в сфере обязательного медицинского страхования, и органов, предоставляющих муниципальные услуги, в том числе через единую систему межвед</w:t>
      </w:r>
      <w:r>
        <w:t>омственного электронного взаимодействия, если иное не предусмотрено законодательством Российской Федерации;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57" w:name="sub_10213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04886">
      <w:pPr>
        <w:pStyle w:val="afb"/>
      </w:pPr>
      <w:r>
        <w:fldChar w:fldCharType="begin"/>
      </w:r>
      <w:r>
        <w:instrText>HYPERLINK "garantF1://70784522.1073"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подпу</w:t>
      </w:r>
      <w:r>
        <w:t>нкт "в" изложен в новой редакции</w:t>
      </w:r>
    </w:p>
    <w:p w:rsidR="00000000" w:rsidRDefault="00B04886">
      <w:pPr>
        <w:pStyle w:val="afb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в) интеграцию с инфраструктурой, обеспечивающей информационно-технологическое взаимодействие информационных систем, используемых для предоста</w:t>
      </w:r>
      <w:r>
        <w:t>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</w:t>
      </w:r>
      <w:r>
        <w:t>ых и муниципальных услуг;</w:t>
      </w:r>
    </w:p>
    <w:p w:rsidR="00000000" w:rsidRDefault="00B04886">
      <w:bookmarkStart w:id="58" w:name="sub_10214"/>
      <w:r>
        <w:t>г) интеграцию с электронной очередью;</w:t>
      </w:r>
    </w:p>
    <w:p w:rsidR="00000000" w:rsidRDefault="00B04886">
      <w:bookmarkStart w:id="59" w:name="sub_10215"/>
      <w:bookmarkEnd w:id="58"/>
      <w:r>
        <w:t xml:space="preserve">д) 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</w:t>
      </w:r>
      <w:r>
        <w:t>государственных и муниципальных услуг;</w:t>
      </w:r>
    </w:p>
    <w:p w:rsidR="00000000" w:rsidRDefault="00B04886">
      <w:bookmarkStart w:id="60" w:name="sub_10216"/>
      <w:bookmarkEnd w:id="59"/>
      <w:r>
        <w:t>е) 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</w:t>
      </w:r>
      <w:r>
        <w:t>онтроля сроков предоставления государственной или муниципальной услуги и проведения отдельных административных процедур;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61" w:name="sub_10217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04886">
      <w:pPr>
        <w:pStyle w:val="afb"/>
      </w:pPr>
      <w:r>
        <w:fldChar w:fldCharType="begin"/>
      </w:r>
      <w:r>
        <w:instrText>HYPERLINK "garantF1://70394832.1004"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2013 г. N 968 подпункт "ж" изложен в новой редакции</w:t>
      </w:r>
    </w:p>
    <w:p w:rsidR="00000000" w:rsidRDefault="00B04886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ж) формирование электронных комплектов документов, содержащих заявления (запросы) о п</w:t>
      </w:r>
      <w:r>
        <w:t>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</w:t>
      </w:r>
      <w:r>
        <w:t xml:space="preserve">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000000" w:rsidRDefault="00B04886">
      <w:bookmarkStart w:id="62" w:name="sub_10218"/>
      <w:r>
        <w:t>з) поддержку принятия решений о возможности, сост</w:t>
      </w:r>
      <w:r>
        <w:t>аве и порядке формирования межведомственного запроса в иные органы и организации;</w:t>
      </w:r>
    </w:p>
    <w:p w:rsidR="00000000" w:rsidRDefault="00B04886">
      <w:bookmarkStart w:id="63" w:name="sub_10219"/>
      <w:bookmarkEnd w:id="62"/>
      <w:r>
        <w:t>и) 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</w:t>
      </w:r>
      <w:r>
        <w:t xml:space="preserve"> услугу, в соответствии с требованиями нормативных правовых актов и соглашений о  взаимодействии;</w:t>
      </w:r>
    </w:p>
    <w:p w:rsidR="00000000" w:rsidRDefault="00B04886">
      <w:bookmarkStart w:id="64" w:name="sub_102110"/>
      <w:bookmarkEnd w:id="63"/>
      <w:r>
        <w:t xml:space="preserve">к) хранение сведений об истории обращений заявителей в соответствии с требованиями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к программно-аппаратному комплексу информационных систем персональных данных;</w:t>
      </w:r>
    </w:p>
    <w:p w:rsidR="00000000" w:rsidRDefault="00B04886">
      <w:bookmarkStart w:id="65" w:name="sub_102111"/>
      <w:bookmarkEnd w:id="64"/>
      <w:r>
        <w:t>л) автоматическое распределение нагрузки между работниками многофункционального центра;</w:t>
      </w:r>
    </w:p>
    <w:p w:rsidR="00000000" w:rsidRDefault="00B04886">
      <w:bookmarkStart w:id="66" w:name="sub_102112"/>
      <w:bookmarkEnd w:id="65"/>
      <w:r>
        <w:t>м) использование электронной под</w:t>
      </w:r>
      <w:r>
        <w:t>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</w:t>
      </w:r>
      <w:r>
        <w:t xml:space="preserve">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000000" w:rsidRDefault="00B04886">
      <w:bookmarkStart w:id="67" w:name="sub_102113"/>
      <w:bookmarkEnd w:id="66"/>
      <w:r>
        <w:t>н) доступ заявителя к информации о ходе предоставления государственной или муниципальн</w:t>
      </w:r>
      <w:r>
        <w:t>ой услуги;</w:t>
      </w:r>
    </w:p>
    <w:p w:rsidR="00000000" w:rsidRDefault="00B04886">
      <w:bookmarkStart w:id="68" w:name="sub_102114"/>
      <w:bookmarkEnd w:id="67"/>
      <w:r>
        <w:t>о) 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000000" w:rsidRDefault="00B04886">
      <w:bookmarkStart w:id="69" w:name="sub_102115"/>
      <w:bookmarkEnd w:id="68"/>
      <w:r>
        <w:t xml:space="preserve">п) поддержание информационного обмена между многофункциональными центрами и </w:t>
      </w:r>
      <w:r>
        <w:t>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</w:t>
      </w:r>
      <w:r>
        <w:t>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000000" w:rsidRDefault="00B04886">
      <w:bookmarkStart w:id="70" w:name="sub_102116"/>
      <w:bookmarkEnd w:id="69"/>
      <w:r>
        <w:t>р) интеграцию с государственными и муниципальными информационными системами, а также с центрами телефонно</w:t>
      </w:r>
      <w:r>
        <w:t>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71" w:name="sub_102117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B04886">
      <w:pPr>
        <w:pStyle w:val="afb"/>
      </w:pPr>
      <w:r>
        <w:fldChar w:fldCharType="begin"/>
      </w:r>
      <w:r>
        <w:instrText>HYPERLINK "garantF1://7078</w:instrText>
      </w:r>
      <w:r>
        <w:instrText>4522.1074"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пункт 21 дополнен подпунктом "c"</w:t>
      </w:r>
    </w:p>
    <w:p w:rsidR="00000000" w:rsidRDefault="00B04886">
      <w:r>
        <w:t>с) формирование документов, включая составление на бумажном носителе выписок из информационных систем органов, предоставляющих государственные услуги,</w:t>
      </w:r>
      <w:r>
        <w:t xml:space="preserve"> и органов, предоставляющих муниципальные услуги.</w:t>
      </w:r>
    </w:p>
    <w:p w:rsidR="00000000" w:rsidRDefault="00B04886">
      <w:bookmarkStart w:id="72" w:name="sub_1022"/>
      <w:r>
        <w:t>22. 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</w:t>
      </w:r>
      <w:r>
        <w:t xml:space="preserve">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</w:t>
      </w:r>
      <w:r>
        <w:t>юбом из иных многофункциональных центров или в любой из привлекаемых организаций.</w:t>
      </w:r>
    </w:p>
    <w:bookmarkEnd w:id="72"/>
    <w:p w:rsidR="00000000" w:rsidRDefault="00B04886">
      <w:r>
        <w:t>Автоматизированная информационная система многофункционального центра обеспечивает с 1 января 2014 г. идентификацию граждан в окнах обслуживания и возможность подписа</w:t>
      </w:r>
      <w:r>
        <w:t>ния документов заявителем квалифицированной электронной подписью с использованием универсальной электронной карты.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73" w:name="sub_1023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04886">
      <w:pPr>
        <w:pStyle w:val="afb"/>
      </w:pPr>
      <w:r>
        <w:fldChar w:fldCharType="begin"/>
      </w:r>
      <w:r>
        <w:instrText>HYPERLINK "garantF1://70551230.1008"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в пун</w:t>
      </w:r>
      <w:r>
        <w:t>кт 23 внесены изменения</w:t>
      </w:r>
    </w:p>
    <w:p w:rsidR="00000000" w:rsidRDefault="00B04886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4886">
      <w:r>
        <w:t>23. 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</w:t>
      </w:r>
      <w:r>
        <w:t>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</w:t>
      </w:r>
      <w:r>
        <w:t>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</w:p>
    <w:p w:rsidR="00000000" w:rsidRDefault="00B04886">
      <w:bookmarkStart w:id="74" w:name="sub_10232"/>
      <w: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</w:t>
      </w:r>
      <w:r>
        <w:t xml:space="preserve">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</w:t>
      </w:r>
      <w:r>
        <w:t>ции и органы местного самоуправления, находящиеся на территории соответствующего субъекта Российской Федерации.</w:t>
      </w:r>
    </w:p>
    <w:bookmarkEnd w:id="74"/>
    <w:p w:rsidR="00000000" w:rsidRDefault="00B04886">
      <w:r>
        <w:t xml:space="preserve">Органы исполнительной власти субъектов Российской Федерации и органы местного самоуправления вправе инициировать заключение соглашений </w:t>
      </w:r>
      <w:r>
        <w:t>о взаимодействии с уполномоченным многофункциональным центром.</w:t>
      </w:r>
    </w:p>
    <w:p w:rsidR="00000000" w:rsidRDefault="00B04886">
      <w:bookmarkStart w:id="75" w:name="sub_1024"/>
      <w:r>
        <w:t xml:space="preserve">24. 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настоящ</w:t>
      </w:r>
      <w:r>
        <w:t>их Правил.</w:t>
      </w:r>
    </w:p>
    <w:p w:rsidR="00000000" w:rsidRDefault="00B04886">
      <w:bookmarkStart w:id="76" w:name="sub_1025"/>
      <w:bookmarkEnd w:id="75"/>
      <w:r>
        <w:t xml:space="preserve">25. Помимо функций, предусмотренных </w:t>
      </w:r>
      <w:hyperlink r:id="rId41" w:history="1">
        <w:r>
          <w:rPr>
            <w:rStyle w:val="a4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000000" w:rsidRDefault="00B04886">
      <w:bookmarkStart w:id="77" w:name="sub_10251"/>
      <w:bookmarkEnd w:id="76"/>
      <w:r>
        <w:t>а) заключение соглашений о взаимодействии</w:t>
      </w:r>
      <w:r>
        <w:t xml:space="preserve">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78" w:name="sub_10252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04886">
      <w:pPr>
        <w:pStyle w:val="afb"/>
      </w:pPr>
      <w:r>
        <w:fldChar w:fldCharType="begin"/>
      </w:r>
      <w:r>
        <w:instrText>HYPERLINK "garantF1://70551230.1009"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>РФ от 7 мая 2014 г. N 412 в подпункт "б" внесены изменения</w:t>
      </w:r>
    </w:p>
    <w:p w:rsidR="00000000" w:rsidRDefault="00B04886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б) организация предоставления государственных и муниципальных услуг на территории субъекта Российской Федерации пос</w:t>
      </w:r>
      <w:r>
        <w:t>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</w:t>
      </w:r>
      <w:r>
        <w:t xml:space="preserve">убъекта Российской Федерации, и организациями, указанными в </w:t>
      </w:r>
      <w:hyperlink r:id="rId43" w:history="1">
        <w:r>
          <w:rPr>
            <w:rStyle w:val="a4"/>
          </w:rPr>
          <w:t>части 1.1 статьи 16</w:t>
        </w:r>
      </w:hyperlink>
      <w:r>
        <w:t xml:space="preserve"> Федерального закона;</w:t>
      </w:r>
    </w:p>
    <w:p w:rsidR="00000000" w:rsidRDefault="00B04886">
      <w:bookmarkStart w:id="79" w:name="sub_10253"/>
      <w:r>
        <w:t>в) </w:t>
      </w:r>
      <w:r>
        <w:t>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80" w:name="sub_10254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B04886">
      <w:pPr>
        <w:pStyle w:val="afb"/>
      </w:pPr>
      <w:r>
        <w:fldChar w:fldCharType="begin"/>
      </w:r>
      <w:r>
        <w:instrText>HYPERLINK "garantF1://70784522.1008"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подпункт "г" внесены изменения</w:t>
      </w:r>
    </w:p>
    <w:p w:rsidR="00000000" w:rsidRDefault="00B04886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B04886">
      <w:r>
        <w:t>г) 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</w:t>
      </w:r>
      <w:r>
        <w:t>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</w:t>
      </w:r>
      <w:r>
        <w:t>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000000" w:rsidRDefault="00B04886">
      <w:bookmarkStart w:id="81" w:name="sub_10255"/>
      <w:r>
        <w:t>д) функции оператора автоматизированной информационной системы многофункциональных центров;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82" w:name="sub_10256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B04886">
      <w:pPr>
        <w:pStyle w:val="afb"/>
      </w:pPr>
      <w:r>
        <w:fldChar w:fldCharType="begin"/>
      </w:r>
      <w:r>
        <w:instrText>HYPERLINK "garantF1://71116730.1003"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октября 2015 г. N 1078 пункт 25 дополнен подпунктом "е"</w:t>
      </w:r>
    </w:p>
    <w:p w:rsidR="00000000" w:rsidRDefault="00B04886">
      <w:r>
        <w:t>е) заключение соглашений о взаимодействии с акционерным обществом "Федера</w:t>
      </w:r>
      <w:r>
        <w:t>льная корпорация по развитию малого и среднего предпринимательства".</w:t>
      </w:r>
    </w:p>
    <w:p w:rsidR="00000000" w:rsidRDefault="00B04886">
      <w:bookmarkStart w:id="83" w:name="sub_1026"/>
      <w:r>
        <w:t>26. Уполномоченный многофункциональный центр вправе:</w:t>
      </w:r>
    </w:p>
    <w:p w:rsidR="00000000" w:rsidRDefault="00B04886">
      <w:bookmarkStart w:id="84" w:name="sub_10261"/>
      <w:bookmarkEnd w:id="83"/>
      <w:r>
        <w:t>а) заключать соглашения о взаимодействии с органами государственной власти субъектов Российской Федерации, пр</w:t>
      </w:r>
      <w:r>
        <w:t>едоставляющими государственные услуги, и с органами местного самоуправления, предоставляющими муниципальные услуги;</w:t>
      </w:r>
    </w:p>
    <w:p w:rsidR="00000000" w:rsidRDefault="00B04886">
      <w:bookmarkStart w:id="85" w:name="sub_10262"/>
      <w:bookmarkEnd w:id="84"/>
      <w:r>
        <w:t xml:space="preserve">б) участвовать в качестве оператора региональной системы межведомственного электронного взаимодействия при закреплении за </w:t>
      </w:r>
      <w:r>
        <w:t>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000000" w:rsidRDefault="00B04886">
      <w:bookmarkStart w:id="86" w:name="sub_10263"/>
      <w:bookmarkEnd w:id="85"/>
      <w:r>
        <w:t>в) осуществлять методическую и консультационную поддержку иных многофункциональных центров, находящихся на территории</w:t>
      </w:r>
      <w:r>
        <w:t xml:space="preserve"> субъекта Российской Федерации, по вопросам организации предоставления государственных и муниципальных услуг;</w:t>
      </w:r>
    </w:p>
    <w:p w:rsidR="00000000" w:rsidRDefault="00B04886">
      <w:bookmarkStart w:id="87" w:name="sub_10264"/>
      <w:bookmarkEnd w:id="86"/>
      <w:r>
        <w:t>г) организовывать обучение и повышение квалификации работников многофункциональных центров и привлекаемых организаций, находящих</w:t>
      </w:r>
      <w:r>
        <w:t>ся на территории субъекта Российской Федерации;</w:t>
      </w:r>
    </w:p>
    <w:p w:rsidR="00000000" w:rsidRDefault="00B04886">
      <w:bookmarkStart w:id="88" w:name="sub_10265"/>
      <w:bookmarkEnd w:id="87"/>
      <w:r>
        <w:t>д) 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</w:t>
      </w:r>
      <w:r>
        <w:t>дерации;</w:t>
      </w:r>
    </w:p>
    <w:p w:rsidR="00000000" w:rsidRDefault="00B04886">
      <w:bookmarkStart w:id="89" w:name="sub_10266"/>
      <w:bookmarkEnd w:id="88"/>
      <w:r>
        <w:t>е) участвовать в подготовке перечней государственных и муниципальных услуг, предоставляемых в многофункциональных центрах;</w:t>
      </w:r>
    </w:p>
    <w:p w:rsidR="00000000" w:rsidRDefault="00B04886">
      <w:bookmarkStart w:id="90" w:name="sub_10267"/>
      <w:bookmarkEnd w:id="89"/>
      <w:r>
        <w:t>ж) осуществлять мониторинг качества предоставления государственных и муниципальных услуг</w:t>
      </w:r>
      <w:r>
        <w:t xml:space="preserve"> по принципу "одного окна" на территории соответствующего субъекта Российской Федерации.</w:t>
      </w:r>
    </w:p>
    <w:p w:rsidR="00000000" w:rsidRDefault="00B04886">
      <w:bookmarkStart w:id="91" w:name="sub_1027"/>
      <w:bookmarkEnd w:id="90"/>
      <w:r>
        <w:t xml:space="preserve">27. Уполномоченный многофункциональный центр может быть наделен органом государственной власти субъекта Российской Федерации функциями уполномоченной </w:t>
      </w:r>
      <w:r>
        <w:t>организации по внедрению универсальных электронных карт на территории субъекта Российской Федерации.</w:t>
      </w:r>
    </w:p>
    <w:p w:rsidR="00000000" w:rsidRDefault="00B04886">
      <w:bookmarkStart w:id="92" w:name="sub_1028"/>
      <w:bookmarkEnd w:id="91"/>
      <w:r>
        <w:t>28. Уполномоченный многофункциональный центр обеспечивает размещение в информационно-телекоммуникационной сети "Интернет" следующей информа</w:t>
      </w:r>
      <w:r>
        <w:t>ции:</w:t>
      </w:r>
    </w:p>
    <w:p w:rsidR="00000000" w:rsidRDefault="00B04886">
      <w:bookmarkStart w:id="93" w:name="sub_10281"/>
      <w:bookmarkEnd w:id="92"/>
      <w:r>
        <w:t>а) 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000000" w:rsidRDefault="00B04886">
      <w:bookmarkStart w:id="94" w:name="sub_10282"/>
      <w:bookmarkEnd w:id="93"/>
      <w:r>
        <w:t>б) рее</w:t>
      </w:r>
      <w:r>
        <w:t>стр заключенных соглашений о взаимодействии, договоров с многофункциональными центрами, привлекаемыми организациями;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95" w:name="sub_10283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B04886">
      <w:pPr>
        <w:pStyle w:val="afb"/>
      </w:pPr>
      <w:r>
        <w:fldChar w:fldCharType="begin"/>
      </w:r>
      <w:r>
        <w:instrText>HYPERLINK "garantF1://70784522.1091"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</w:t>
      </w:r>
      <w:r>
        <w:t>015 г. N 175 в подпункт "в" внесены изменения</w:t>
      </w:r>
    </w:p>
    <w:p w:rsidR="00000000" w:rsidRDefault="00B04886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>в) информация о многофункциональных центрах, привлекаемых организациях, территориально обособленных структурных подразделениях (</w:t>
      </w:r>
      <w:r>
        <w:t>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96" w:name="sub_10283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04886">
      <w:pPr>
        <w:pStyle w:val="afb"/>
      </w:pPr>
      <w:r>
        <w:fldChar w:fldCharType="begin"/>
      </w:r>
      <w:r>
        <w:instrText>HYPERLINK "garantF1://70784522.1092"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пункт 28 дополнен подпунктом "в1"</w:t>
      </w:r>
    </w:p>
    <w:p w:rsidR="00000000" w:rsidRDefault="00B04886">
      <w:r>
        <w:t>в1) информация о бесплатном выездном обслуживании заявителей в муниципальных образованиях, в которых отсутствуют</w:t>
      </w:r>
      <w:r>
        <w:t xml:space="preserve"> многофункциональные центры, территориально обособленные структурные подразделения (офисы) многофункционального центра и (или) привлекаемые организации (адрес, график работы, общее количество предоставляемых государственных и муниципальных услуг, сведения </w:t>
      </w:r>
      <w:r>
        <w:t>об иных услугах);</w:t>
      </w:r>
    </w:p>
    <w:p w:rsidR="00000000" w:rsidRDefault="00B04886">
      <w:bookmarkStart w:id="97" w:name="sub_10284"/>
      <w:r>
        <w:t>г) 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000000" w:rsidRDefault="00B04886">
      <w:bookmarkStart w:id="98" w:name="sub_10285"/>
      <w:bookmarkEnd w:id="97"/>
      <w:r>
        <w:t xml:space="preserve">д) сведения, указанные в </w:t>
      </w:r>
      <w:hyperlink w:anchor="sub_10081" w:history="1">
        <w:r>
          <w:rPr>
            <w:rStyle w:val="a4"/>
          </w:rPr>
          <w:t>подпункте "а" пункта 8</w:t>
        </w:r>
      </w:hyperlink>
      <w:r>
        <w:t xml:space="preserve"> настоящих Правил;</w:t>
      </w:r>
    </w:p>
    <w:p w:rsidR="00000000" w:rsidRDefault="00B04886">
      <w:bookmarkStart w:id="99" w:name="sub_10286"/>
      <w:bookmarkEnd w:id="98"/>
      <w:r>
        <w:t>е) иные сведения.</w:t>
      </w:r>
    </w:p>
    <w:p w:rsidR="00000000" w:rsidRDefault="00B04886">
      <w:bookmarkStart w:id="100" w:name="sub_1029"/>
      <w:bookmarkEnd w:id="99"/>
      <w:r>
        <w:t>29. Уполномоченный многофункциональный центр обеспечивает предоставление в многофункциональных центра</w:t>
      </w:r>
      <w:r>
        <w:t>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</w:t>
      </w:r>
      <w:r>
        <w:t xml:space="preserve"> местного самоуправления посредством заключения договоров, в том числе устанавливающих:</w:t>
      </w:r>
    </w:p>
    <w:p w:rsidR="00000000" w:rsidRDefault="00B04886">
      <w:bookmarkStart w:id="101" w:name="sub_10291"/>
      <w:bookmarkEnd w:id="100"/>
      <w:r>
        <w:t>а) права и обязанности уполномоченного многофункционального центра;</w:t>
      </w:r>
    </w:p>
    <w:p w:rsidR="00000000" w:rsidRDefault="00B04886">
      <w:bookmarkStart w:id="102" w:name="sub_10292"/>
      <w:bookmarkEnd w:id="101"/>
      <w:r>
        <w:t>б) функции, права и обязанности иного многофункционального центра</w:t>
      </w:r>
      <w:r>
        <w:t xml:space="preserve"> и (или) привлекаемой организации;</w:t>
      </w:r>
    </w:p>
    <w:p w:rsidR="00000000" w:rsidRDefault="00B04886">
      <w:bookmarkStart w:id="103" w:name="sub_10293"/>
      <w:bookmarkEnd w:id="102"/>
      <w:r>
        <w:t>в) 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</w:t>
      </w:r>
      <w:r>
        <w:t>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000000" w:rsidRDefault="00B04886">
      <w:bookmarkStart w:id="104" w:name="sub_10294"/>
      <w:bookmarkEnd w:id="103"/>
      <w:r>
        <w:t>г) перечень государственных и муниципальных услуг, организация предоставления которых буде</w:t>
      </w:r>
      <w:r>
        <w:t>т осуществляться через иной многофункциональный центр, привлекаемую организацию;</w:t>
      </w:r>
    </w:p>
    <w:p w:rsidR="00000000" w:rsidRDefault="00B04886">
      <w:bookmarkStart w:id="105" w:name="sub_10295"/>
      <w:bookmarkEnd w:id="104"/>
      <w:r>
        <w:t>д) ответственность сторон;</w:t>
      </w:r>
    </w:p>
    <w:p w:rsidR="00000000" w:rsidRDefault="00B04886">
      <w:bookmarkStart w:id="106" w:name="sub_10296"/>
      <w:bookmarkEnd w:id="105"/>
      <w:r>
        <w:t>е) порядок и формы контроля и отчетности;</w:t>
      </w:r>
    </w:p>
    <w:p w:rsidR="00000000" w:rsidRDefault="00B04886">
      <w:bookmarkStart w:id="107" w:name="sub_10297"/>
      <w:bookmarkEnd w:id="106"/>
      <w:r>
        <w:t>ж) порядок взаимодействия уполномоченного многофункц</w:t>
      </w:r>
      <w:r>
        <w:t>ионального центра, иного многофункционального центра, а также привлекаемых организаций;</w:t>
      </w:r>
    </w:p>
    <w:p w:rsidR="00000000" w:rsidRDefault="00B04886">
      <w:bookmarkStart w:id="108" w:name="sub_10298"/>
      <w:bookmarkEnd w:id="107"/>
      <w:r>
        <w:t>з) иные условия.</w:t>
      </w:r>
    </w:p>
    <w:p w:rsidR="00000000" w:rsidRDefault="00B04886">
      <w:bookmarkStart w:id="109" w:name="sub_1030"/>
      <w:bookmarkEnd w:id="108"/>
      <w:r>
        <w:t>30. Уполномоченный многофункциональный центр вправе организовать предоставление государственных и муниципальных услу</w:t>
      </w:r>
      <w:r>
        <w:t>г в привлекаемых организациях, если иное не предусмотрено федеральными законами.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10" w:name="sub_1031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04886">
      <w:pPr>
        <w:pStyle w:val="afb"/>
      </w:pPr>
      <w:r>
        <w:fldChar w:fldCharType="begin"/>
      </w:r>
      <w:r>
        <w:instrText>HYPERLINK "garantF1://70551230.1010"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в пункт 31 внесены изменения</w:t>
      </w:r>
    </w:p>
    <w:p w:rsidR="00000000" w:rsidRDefault="00B04886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4886">
      <w:r>
        <w:t>31. В   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</w:t>
      </w:r>
      <w:r>
        <w:t>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</w:t>
      </w:r>
      <w:r>
        <w:t>зации.</w:t>
      </w:r>
    </w:p>
    <w:p w:rsidR="00000000" w:rsidRDefault="00B04886">
      <w:bookmarkStart w:id="111" w:name="sub_1032"/>
      <w:r>
        <w:t>32. Привлекаемые организации должны отвечать следующим требованиям:</w:t>
      </w:r>
    </w:p>
    <w:p w:rsidR="00000000" w:rsidRDefault="00B04886">
      <w:bookmarkStart w:id="112" w:name="sub_10321"/>
      <w:bookmarkEnd w:id="111"/>
      <w:r>
        <w:t>а) наличие сети филиалов (отделений) на территории не менее 50 процентов муниципальных образований, входящих в состав субъекта Российской Федерации;</w:t>
      </w:r>
    </w:p>
    <w:p w:rsidR="00000000" w:rsidRDefault="00B04886">
      <w:bookmarkStart w:id="113" w:name="sub_10322"/>
      <w:bookmarkEnd w:id="112"/>
      <w:r>
        <w:t>б) 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</w:t>
      </w:r>
      <w:r>
        <w:t>е взаимодействие при организации предоставления государственных и муниципальных услуг по принципу "одного окна";</w:t>
      </w:r>
    </w:p>
    <w:p w:rsidR="00000000" w:rsidRDefault="00B04886">
      <w:bookmarkStart w:id="114" w:name="sub_10323"/>
      <w:bookmarkEnd w:id="113"/>
      <w:r>
        <w:t>в) наличие инфраструктуры, обеспечивающей доступ к информационно-телекоммуникационной сети "Интернет", и материально-техничес</w:t>
      </w:r>
      <w:r>
        <w:t xml:space="preserve">кого обеспечения, соответствующего требованиям абзаца третьего </w:t>
      </w:r>
      <w:hyperlink w:anchor="sub_1010" w:history="1">
        <w:r>
          <w:rPr>
            <w:rStyle w:val="a4"/>
          </w:rPr>
          <w:t>пункта 10</w:t>
        </w:r>
      </w:hyperlink>
      <w:r>
        <w:t xml:space="preserve"> настоящих Правил;</w:t>
      </w:r>
    </w:p>
    <w:p w:rsidR="00000000" w:rsidRDefault="00B04886">
      <w:bookmarkStart w:id="115" w:name="sub_10324"/>
      <w:bookmarkEnd w:id="114"/>
      <w:r>
        <w:t>г) </w:t>
      </w:r>
      <w:hyperlink r:id="rId47" w:history="1">
        <w:r>
          <w:rPr>
            <w:rStyle w:val="a4"/>
          </w:rPr>
          <w:t>утратил силу</w:t>
        </w:r>
      </w:hyperlink>
      <w:r>
        <w:t>.</w:t>
      </w:r>
    </w:p>
    <w:bookmarkEnd w:id="115"/>
    <w:p w:rsidR="00000000" w:rsidRDefault="00B048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4886">
      <w:pPr>
        <w:pStyle w:val="afb"/>
      </w:pPr>
      <w:r>
        <w:t xml:space="preserve">См. текст </w:t>
      </w:r>
      <w:hyperlink r:id="rId48" w:history="1">
        <w:r>
          <w:rPr>
            <w:rStyle w:val="a4"/>
          </w:rPr>
          <w:t>подпункта "г" пункта 32</w:t>
        </w:r>
      </w:hyperlink>
    </w:p>
    <w:p w:rsidR="00000000" w:rsidRDefault="00B04886">
      <w:bookmarkStart w:id="116" w:name="sub_1033"/>
      <w:r>
        <w:t>33. Обслуживание заявителей в привлекаемой организации осуществляется в соответствии со следующими требованиями:</w:t>
      </w:r>
    </w:p>
    <w:p w:rsidR="00000000" w:rsidRDefault="00B04886">
      <w:bookmarkStart w:id="117" w:name="sub_10331"/>
      <w:bookmarkEnd w:id="116"/>
      <w:r>
        <w:t>а) </w:t>
      </w:r>
      <w:hyperlink r:id="rId49" w:history="1">
        <w:r>
          <w:rPr>
            <w:rStyle w:val="a4"/>
          </w:rPr>
          <w:t>утратил силу</w:t>
        </w:r>
      </w:hyperlink>
      <w:r>
        <w:t>;</w:t>
      </w:r>
    </w:p>
    <w:bookmarkEnd w:id="117"/>
    <w:p w:rsidR="00000000" w:rsidRDefault="00B048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4886">
      <w:pPr>
        <w:pStyle w:val="afb"/>
      </w:pPr>
      <w:r>
        <w:t xml:space="preserve">См. текст </w:t>
      </w:r>
      <w:hyperlink r:id="rId50" w:history="1">
        <w:r>
          <w:rPr>
            <w:rStyle w:val="a4"/>
          </w:rPr>
          <w:t>подпункта "а" пункта 33</w:t>
        </w:r>
      </w:hyperlink>
    </w:p>
    <w:p w:rsidR="00000000" w:rsidRDefault="00B04886">
      <w:bookmarkStart w:id="118" w:name="sub_10332"/>
      <w:r>
        <w:t>б) максимальный срок ожидания в очереди - 15 минут;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19" w:name="sub_1033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B04886">
      <w:pPr>
        <w:pStyle w:val="afb"/>
      </w:pPr>
      <w:r>
        <w:fldChar w:fldCharType="begin"/>
      </w:r>
      <w:r>
        <w:instrText>HYPERLINK "garantF1://70551230.1011"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мая 2014 г. N 412 подпункт "в" изложен в новой редакции</w:t>
      </w:r>
    </w:p>
    <w:p w:rsidR="00000000" w:rsidRDefault="00B04886">
      <w:pPr>
        <w:pStyle w:val="afb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4886">
      <w:r>
        <w:t xml:space="preserve">в) условия комфортности приема заявителей </w:t>
      </w:r>
      <w:r>
        <w:t xml:space="preserve">должны соответствовать положениям </w:t>
      </w:r>
      <w:hyperlink w:anchor="sub_10081" w:history="1">
        <w:r>
          <w:rPr>
            <w:rStyle w:val="a4"/>
          </w:rPr>
          <w:t>подпунктов "а"</w:t>
        </w:r>
      </w:hyperlink>
      <w:r>
        <w:t xml:space="preserve">, </w:t>
      </w:r>
      <w:hyperlink w:anchor="sub_10083" w:history="1">
        <w:r>
          <w:rPr>
            <w:rStyle w:val="a4"/>
          </w:rPr>
          <w:t>"в"</w:t>
        </w:r>
      </w:hyperlink>
      <w:r>
        <w:t xml:space="preserve"> и </w:t>
      </w:r>
      <w:hyperlink w:anchor="sub_10085" w:history="1">
        <w:r>
          <w:rPr>
            <w:rStyle w:val="a4"/>
          </w:rPr>
          <w:t>"д" пункта 8</w:t>
        </w:r>
      </w:hyperlink>
      <w:r>
        <w:t xml:space="preserve">, </w:t>
      </w:r>
      <w:hyperlink w:anchor="sub_10103" w:history="1">
        <w:r>
          <w:rPr>
            <w:rStyle w:val="a4"/>
          </w:rPr>
          <w:t>абзаца третьего пункта 10</w:t>
        </w:r>
      </w:hyperlink>
      <w:r>
        <w:t xml:space="preserve"> и </w:t>
      </w:r>
      <w:hyperlink w:anchor="sub_1017" w:history="1">
        <w:r>
          <w:rPr>
            <w:rStyle w:val="a4"/>
          </w:rPr>
          <w:t>пункта 17</w:t>
        </w:r>
      </w:hyperlink>
      <w:r>
        <w:t xml:space="preserve"> настоящих Прав</w:t>
      </w:r>
      <w:r>
        <w:t>ил, за исключением положения об оборудовании помещений системой кондиционирования воздуха.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20" w:name="sub_103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B04886">
      <w:pPr>
        <w:pStyle w:val="afb"/>
      </w:pPr>
      <w:r>
        <w:fldChar w:fldCharType="begin"/>
      </w:r>
      <w:r>
        <w:instrText>HYPERLINK "garantF1://70784522.1012"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в пункт 34 внесены измен</w:t>
      </w:r>
      <w:r>
        <w:t>ения</w:t>
      </w:r>
    </w:p>
    <w:p w:rsidR="00000000" w:rsidRDefault="00B04886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4886">
      <w:r>
        <w:t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</w:t>
      </w:r>
      <w:r>
        <w:t xml:space="preserve">одразделения (офисы) многофункционального центра, соответствующие положениям </w:t>
      </w:r>
      <w:hyperlink w:anchor="sub_10322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0323" w:history="1">
        <w:r>
          <w:rPr>
            <w:rStyle w:val="a4"/>
          </w:rPr>
          <w:t>"в" пункта 32</w:t>
        </w:r>
      </w:hyperlink>
      <w:r>
        <w:t xml:space="preserve"> и </w:t>
      </w:r>
      <w:hyperlink w:anchor="sub_10332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0333" w:history="1">
        <w:r>
          <w:rPr>
            <w:rStyle w:val="a4"/>
          </w:rPr>
          <w:t>"в" пункта 33</w:t>
        </w:r>
      </w:hyperlink>
      <w:r>
        <w:t xml:space="preserve"> настоящ</w:t>
      </w:r>
      <w:r>
        <w:t>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</w:t>
      </w:r>
      <w:r>
        <w:t xml:space="preserve"> и (или) привлекаемые организации (далее - офисы обслуживания населения).</w:t>
      </w:r>
    </w:p>
    <w:p w:rsidR="00000000" w:rsidRDefault="00B04886">
      <w:pPr>
        <w:pStyle w:val="afa"/>
        <w:rPr>
          <w:color w:val="000000"/>
          <w:sz w:val="16"/>
          <w:szCs w:val="16"/>
        </w:rPr>
      </w:pPr>
      <w:bookmarkStart w:id="121" w:name="sub_1035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B04886">
      <w:pPr>
        <w:pStyle w:val="afb"/>
      </w:pPr>
      <w:r>
        <w:fldChar w:fldCharType="begin"/>
      </w:r>
      <w:r>
        <w:instrText>HYPERLINK "garantF1://70784522.1013"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2015 г. N 175 пункт 35 изложен в новой редакции</w:t>
      </w:r>
    </w:p>
    <w:p w:rsidR="00000000" w:rsidRDefault="00B04886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4886">
      <w: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муниципальных обра</w:t>
      </w:r>
      <w:r>
        <w:t>зованиях, в которых отсутствуют офисы обслуживания населения, определяется уполномоченным многофункциональным центром с учетом расчетной потребности в работе офисов обслуживания населения, но не менее:</w:t>
      </w:r>
    </w:p>
    <w:p w:rsidR="00000000" w:rsidRDefault="00B04886">
      <w:r>
        <w:t>4 часов в неделю - для населенных пунктов с численност</w:t>
      </w:r>
      <w:r>
        <w:t>ью населения от 1 до 2 тыс. человек;</w:t>
      </w:r>
    </w:p>
    <w:p w:rsidR="00000000" w:rsidRDefault="00B04886">
      <w:r>
        <w:t>8 часов в неделю - для населенных пунктов с численностью населения от 2 до 3 тыс. человек;</w:t>
      </w:r>
    </w:p>
    <w:p w:rsidR="00000000" w:rsidRDefault="00B04886">
      <w:r>
        <w:t>12 часов в неделю - для населенных пунктов с численностью населения от 3 до 4 тыс. человек;</w:t>
      </w:r>
    </w:p>
    <w:p w:rsidR="00000000" w:rsidRDefault="00B04886">
      <w:r>
        <w:t>16 часов в неделю - для населенных п</w:t>
      </w:r>
      <w:r>
        <w:t>унктов с численностью населения от 4 до 5 тыс. человек;</w:t>
      </w:r>
    </w:p>
    <w:p w:rsidR="00000000" w:rsidRDefault="00B04886">
      <w:r>
        <w:t>20 часов в неделю - для населенных пунктов с численностью населения более 5 тыс. человек.</w:t>
      </w:r>
    </w:p>
    <w:p w:rsidR="00000000" w:rsidRDefault="00B04886">
      <w:r>
        <w:t>В привлекаемых организациях график (режим) работы по обслуживанию заявителей должен соответствовать графику (р</w:t>
      </w:r>
      <w:r>
        <w:t>ежиму) работы соответствующей привлекаемой организации, но не менее указанных нормативов для офисов обслуживания населения.</w:t>
      </w:r>
    </w:p>
    <w:p w:rsidR="00000000" w:rsidRDefault="00B0488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86"/>
    <w:rsid w:val="00B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972B96B-0C1A-4C3A-BDD5-EFFABA7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70618" TargetMode="External"/><Relationship Id="rId18" Type="http://schemas.openxmlformats.org/officeDocument/2006/relationships/hyperlink" Target="garantF1://57959379.10042" TargetMode="External"/><Relationship Id="rId26" Type="http://schemas.openxmlformats.org/officeDocument/2006/relationships/hyperlink" Target="garantF1://57959379.10084" TargetMode="External"/><Relationship Id="rId39" Type="http://schemas.openxmlformats.org/officeDocument/2006/relationships/hyperlink" Target="garantF1://12048567.4" TargetMode="External"/><Relationship Id="rId21" Type="http://schemas.openxmlformats.org/officeDocument/2006/relationships/hyperlink" Target="garantF1://12077515.706" TargetMode="External"/><Relationship Id="rId34" Type="http://schemas.openxmlformats.org/officeDocument/2006/relationships/hyperlink" Target="garantF1://57651779.1020" TargetMode="External"/><Relationship Id="rId42" Type="http://schemas.openxmlformats.org/officeDocument/2006/relationships/hyperlink" Target="garantF1://57959379.10252" TargetMode="External"/><Relationship Id="rId47" Type="http://schemas.openxmlformats.org/officeDocument/2006/relationships/hyperlink" Target="garantF1://70784522.1010" TargetMode="External"/><Relationship Id="rId50" Type="http://schemas.openxmlformats.org/officeDocument/2006/relationships/hyperlink" Target="garantF1://57651779.10331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96392.0" TargetMode="External"/><Relationship Id="rId12" Type="http://schemas.openxmlformats.org/officeDocument/2006/relationships/hyperlink" Target="garantF1://12077515.70617" TargetMode="External"/><Relationship Id="rId17" Type="http://schemas.openxmlformats.org/officeDocument/2006/relationships/hyperlink" Target="garantF1://12087279.0" TargetMode="External"/><Relationship Id="rId25" Type="http://schemas.openxmlformats.org/officeDocument/2006/relationships/hyperlink" Target="garantF1://70551230.1006" TargetMode="External"/><Relationship Id="rId33" Type="http://schemas.openxmlformats.org/officeDocument/2006/relationships/hyperlink" Target="garantF1://57406349.10183" TargetMode="External"/><Relationship Id="rId38" Type="http://schemas.openxmlformats.org/officeDocument/2006/relationships/hyperlink" Target="garantF1://57955223.10217" TargetMode="External"/><Relationship Id="rId46" Type="http://schemas.openxmlformats.org/officeDocument/2006/relationships/hyperlink" Target="garantF1://57959379.103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8" TargetMode="External"/><Relationship Id="rId20" Type="http://schemas.openxmlformats.org/officeDocument/2006/relationships/hyperlink" Target="garantF1://57651779.10044" TargetMode="External"/><Relationship Id="rId29" Type="http://schemas.openxmlformats.org/officeDocument/2006/relationships/hyperlink" Target="garantF1://57959379.10086" TargetMode="External"/><Relationship Id="rId41" Type="http://schemas.openxmlformats.org/officeDocument/2006/relationships/hyperlink" Target="garantF1://12077515.1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515.16014" TargetMode="External"/><Relationship Id="rId11" Type="http://schemas.openxmlformats.org/officeDocument/2006/relationships/hyperlink" Target="garantF1://12077515.70614" TargetMode="External"/><Relationship Id="rId24" Type="http://schemas.openxmlformats.org/officeDocument/2006/relationships/hyperlink" Target="garantF1://12077515.16011" TargetMode="External"/><Relationship Id="rId32" Type="http://schemas.openxmlformats.org/officeDocument/2006/relationships/hyperlink" Target="garantF1://57406349.10182" TargetMode="External"/><Relationship Id="rId37" Type="http://schemas.openxmlformats.org/officeDocument/2006/relationships/hyperlink" Target="garantF1://57651779.10213" TargetMode="External"/><Relationship Id="rId40" Type="http://schemas.openxmlformats.org/officeDocument/2006/relationships/hyperlink" Target="garantF1://57959379.1023" TargetMode="External"/><Relationship Id="rId45" Type="http://schemas.openxmlformats.org/officeDocument/2006/relationships/hyperlink" Target="garantF1://57651779.10283" TargetMode="External"/><Relationship Id="rId53" Type="http://schemas.openxmlformats.org/officeDocument/2006/relationships/hyperlink" Target="garantF1://57651779.1035" TargetMode="External"/><Relationship Id="rId5" Type="http://schemas.openxmlformats.org/officeDocument/2006/relationships/hyperlink" Target="garantF1://12077515.16011" TargetMode="External"/><Relationship Id="rId15" Type="http://schemas.openxmlformats.org/officeDocument/2006/relationships/hyperlink" Target="garantF1://57959379.10033" TargetMode="External"/><Relationship Id="rId23" Type="http://schemas.openxmlformats.org/officeDocument/2006/relationships/hyperlink" Target="garantF1://57651779.10081" TargetMode="External"/><Relationship Id="rId28" Type="http://schemas.openxmlformats.org/officeDocument/2006/relationships/hyperlink" Target="garantF1://57959379.10082" TargetMode="External"/><Relationship Id="rId36" Type="http://schemas.openxmlformats.org/officeDocument/2006/relationships/hyperlink" Target="garantF1://57651779.10212" TargetMode="External"/><Relationship Id="rId49" Type="http://schemas.openxmlformats.org/officeDocument/2006/relationships/hyperlink" Target="garantF1://70784522.1011" TargetMode="External"/><Relationship Id="rId10" Type="http://schemas.openxmlformats.org/officeDocument/2006/relationships/hyperlink" Target="garantF1://12077515.70610" TargetMode="External"/><Relationship Id="rId19" Type="http://schemas.openxmlformats.org/officeDocument/2006/relationships/hyperlink" Target="garantF1://12077515.103" TargetMode="External"/><Relationship Id="rId31" Type="http://schemas.openxmlformats.org/officeDocument/2006/relationships/hyperlink" Target="garantF1://57959379.1015" TargetMode="External"/><Relationship Id="rId44" Type="http://schemas.openxmlformats.org/officeDocument/2006/relationships/hyperlink" Target="garantF1://57651779.10254" TargetMode="External"/><Relationship Id="rId52" Type="http://schemas.openxmlformats.org/officeDocument/2006/relationships/hyperlink" Target="garantF1://57651779.1034" TargetMode="External"/><Relationship Id="rId4" Type="http://schemas.openxmlformats.org/officeDocument/2006/relationships/hyperlink" Target="garantF1://12077515.155" TargetMode="External"/><Relationship Id="rId9" Type="http://schemas.openxmlformats.org/officeDocument/2006/relationships/hyperlink" Target="garantF1://12077515.7069" TargetMode="External"/><Relationship Id="rId14" Type="http://schemas.openxmlformats.org/officeDocument/2006/relationships/hyperlink" Target="garantF1://57651779.10031" TargetMode="External"/><Relationship Id="rId22" Type="http://schemas.openxmlformats.org/officeDocument/2006/relationships/hyperlink" Target="garantF1://99319.0" TargetMode="External"/><Relationship Id="rId27" Type="http://schemas.openxmlformats.org/officeDocument/2006/relationships/hyperlink" Target="garantF1://12072032.0" TargetMode="External"/><Relationship Id="rId30" Type="http://schemas.openxmlformats.org/officeDocument/2006/relationships/hyperlink" Target="garantF1://57959379.1014" TargetMode="External"/><Relationship Id="rId35" Type="http://schemas.openxmlformats.org/officeDocument/2006/relationships/hyperlink" Target="garantF1://57651779.10211" TargetMode="External"/><Relationship Id="rId43" Type="http://schemas.openxmlformats.org/officeDocument/2006/relationships/hyperlink" Target="garantF1://12077515.16011" TargetMode="External"/><Relationship Id="rId48" Type="http://schemas.openxmlformats.org/officeDocument/2006/relationships/hyperlink" Target="garantF1://57651779.10324" TargetMode="External"/><Relationship Id="rId8" Type="http://schemas.openxmlformats.org/officeDocument/2006/relationships/hyperlink" Target="garantF1://12077515.7061" TargetMode="External"/><Relationship Id="rId51" Type="http://schemas.openxmlformats.org/officeDocument/2006/relationships/hyperlink" Target="garantF1://57959379.103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6421</Words>
  <Characters>36604</Characters>
  <Application>Microsoft Office Word</Application>
  <DocSecurity>4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2016-02-25T14:15:00Z</dcterms:created>
  <dcterms:modified xsi:type="dcterms:W3CDTF">2016-02-25T14:15:00Z</dcterms:modified>
</cp:coreProperties>
</file>