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</w:pPr>
      <w:r w:rsidRPr="00D911FB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ПУБЛИЧНАЯ ОФЕРТА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заключении Агентского договора по приему документов от</w:t>
      </w:r>
      <w:r w:rsidRPr="00D91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заявителей на выполнение кадастровых работ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spacing w:after="180" w:line="25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numPr>
          <w:ilvl w:val="0"/>
          <w:numId w:val="1"/>
        </w:numPr>
        <w:tabs>
          <w:tab w:val="left" w:pos="994"/>
        </w:tabs>
        <w:spacing w:after="0" w:line="250" w:lineRule="exact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 (далее - МАУ МФЦ Орловского района), в лице директора Криворотовой Г.Е. о заключении в порядке главы 52 Гражданского Кодекса Российской Федерации агентского договора на условиях, изложенных в публичной оферте и</w:t>
      </w:r>
      <w:proofErr w:type="gramEnd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приложениях</w:t>
      </w:r>
      <w:proofErr w:type="gramEnd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ней, по оказанию сопутствующих услуг заявителям (предмет 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numPr>
          <w:ilvl w:val="0"/>
          <w:numId w:val="1"/>
        </w:numPr>
        <w:tabs>
          <w:tab w:val="left" w:pos="1054"/>
        </w:tabs>
        <w:spacing w:after="0" w:line="250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Оказание вышеназванной услуги МАУ МФЦ Орловского района организуется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</w:r>
      <w:proofErr w:type="gramEnd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 от 22.12.2012 .№1376.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numPr>
          <w:ilvl w:val="0"/>
          <w:numId w:val="1"/>
        </w:numPr>
        <w:tabs>
          <w:tab w:val="left" w:pos="990"/>
        </w:tabs>
        <w:spacing w:after="0" w:line="250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3.1.Требованиям законодательства, предъявляемым к Исполнителю в соответствии с видом работ: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кадастровые работы: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-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Принципала </w:t>
      </w:r>
      <w:r w:rsidRPr="00D91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индивидуального предпринимателя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соответствие требованиям</w:t>
      </w: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кадастровым инженерам согласно Федеральному закону от 24.07.2007 №221-ФЗ «О государственном кадастре недвижимости»;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Принципала </w:t>
      </w:r>
      <w:r w:rsidRPr="00D91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организации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геодезические работы и топографическая съемка: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наличие у Принципала свидетельства СРО в области инженерных изысканий;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определение рыночной стоимости: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-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Принципала </w:t>
      </w:r>
      <w:r w:rsidRPr="00D91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индивидуального предпринимателя</w:t>
      </w:r>
      <w:r w:rsidRPr="00D91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- 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требованиям Федерального закона «Об оценочной деятельности» №135-ФЗ от 29.07.1998г.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Принципала </w:t>
      </w:r>
      <w:r w:rsidRPr="00D911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организации - 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наличие двух и более квалифицированных и застрахованных оценщиков;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наличие у организации страховки на оценочную деятельность, в соответствии с требованиями Федерального закона «Об оценочной деятельности» №135-ФЗ от 29.07.1998г.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3.2. Предоставление в пользование 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МАУ МФЦ Орловского района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3.3. Гарантия выполнение полного перечня видов работ (услуг), указанных в Приложении №3 к настоящей оферте на территории любого муниципального образования Ростовской области. Частичное (выборочное) выполнение видов работ (услуг) не допускается.</w:t>
      </w:r>
      <w:r w:rsidRPr="00D911FB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D911FB" w:rsidRPr="00D911FB" w:rsidRDefault="00D911FB" w:rsidP="00D911FB">
      <w:pPr>
        <w:framePr w:w="10049" w:h="15301" w:hRule="exact" w:wrap="none" w:vAnchor="page" w:hAnchor="page" w:x="1306" w:y="931"/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D911FB" w:rsidRPr="00D911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D911FB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proofErr w:type="gramStart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</w:t>
      </w:r>
      <w:proofErr w:type="gramEnd"/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shd w:val="clear" w:color="auto" w:fill="FFFFFF"/>
        <w:tabs>
          <w:tab w:val="left" w:pos="100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ab/>
        <w:t xml:space="preserve">5.Акцепт оферты и заключение договора совершается в течение 20 (двадцати) рабочих дней </w:t>
      </w:r>
      <w:proofErr w:type="gramStart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получения</w:t>
      </w:r>
      <w:proofErr w:type="gramEnd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МАУ МФЦ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Орловского района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с 8:00 до 16:00 часов, перерыв с 12:00 до 13:00 часов) или заказным письмом с уведомлением о вручении на почтовый адрес МАУ МФЦ Орловского района: 347512, Ростовская обл., Орловский район, п. Орловский, ул. Пионерская, 41/а.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tabs>
          <w:tab w:val="left" w:pos="99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6.Обязательными условиями настоящей публичной оферты и Агентского договора являются: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numPr>
          <w:ilvl w:val="0"/>
          <w:numId w:val="2"/>
        </w:numPr>
        <w:tabs>
          <w:tab w:val="left" w:pos="942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наличие обязательства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numPr>
          <w:ilvl w:val="0"/>
          <w:numId w:val="2"/>
        </w:numPr>
        <w:tabs>
          <w:tab w:val="left" w:pos="946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numPr>
          <w:ilvl w:val="0"/>
          <w:numId w:val="2"/>
        </w:numPr>
        <w:tabs>
          <w:tab w:val="left" w:pos="937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предоставление Принципалу ежемесячного отчета Агента о проделанной работе, не позднее 10 числа месяца следующего за отчетным месяцем и оформляется по форме, установленной в Приложении №3  (ст.1008 ГК РФ);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numPr>
          <w:ilvl w:val="0"/>
          <w:numId w:val="2"/>
        </w:numPr>
        <w:tabs>
          <w:tab w:val="left" w:pos="937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numPr>
          <w:ilvl w:val="0"/>
          <w:numId w:val="2"/>
        </w:numPr>
        <w:tabs>
          <w:tab w:val="left" w:pos="937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исполнение работ и услуг  в соответствии с Техническим заданием (Приложение №4).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tabs>
          <w:tab w:val="left" w:pos="111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7.Условия,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обсуждаться сторонами.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tabs>
          <w:tab w:val="left" w:pos="1124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8.Место оказания услуги по настоящей публичной оферте и Агентскому договору - офис МАУ МФЦ Орловского района, указанный в Приложении №2.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tabs>
          <w:tab w:val="left" w:pos="110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9.Реквизиты Муниципального автономного учреждения «Многофункциональный центр по  предоставлению государственных и муниципальных услуг» Орловского района</w:t>
      </w:r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tabs>
          <w:tab w:val="left" w:pos="1105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местонахождение (почтовый адрес): 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347512, Российская Федерация, Ростовская обл., Орловский район, п. Орловский, ул. Пионерская, 41/а; телефон 8(86375) 51-5-29;</w:t>
      </w:r>
      <w:proofErr w:type="gramEnd"/>
    </w:p>
    <w:p w:rsidR="00D911FB" w:rsidRPr="00D911FB" w:rsidRDefault="00D911FB" w:rsidP="00D911FB">
      <w:pPr>
        <w:framePr w:w="10382" w:h="14071" w:hRule="exact" w:wrap="none" w:vAnchor="page" w:hAnchor="page" w:x="984" w:y="1218"/>
        <w:widowControl w:val="0"/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ИНН/КПП 6126102026/612601001; ОГРН 1116185000689; ЕКС 03234643606420005800 Отделение Ростов-на-Дону Банка России// УФК по Ростовской области г. Ростов-на-Дону </w:t>
      </w:r>
      <w:proofErr w:type="gramStart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proofErr w:type="gramEnd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/с 40102810845370000050 БИК 016015102, лицевой счет 30586</w:t>
      </w:r>
      <w:r w:rsidRPr="00D911FB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U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86550.</w:t>
      </w: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ectPr w:rsidR="00D911FB" w:rsidRPr="00D911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911FB" w:rsidRPr="00D911FB" w:rsidRDefault="00D911FB" w:rsidP="00D911FB">
      <w:pPr>
        <w:framePr w:wrap="none" w:vAnchor="page" w:hAnchor="page" w:x="6101" w:y="709"/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3</w:t>
      </w:r>
    </w:p>
    <w:p w:rsidR="00D911FB" w:rsidRPr="00D911FB" w:rsidRDefault="00D911FB" w:rsidP="00D911FB">
      <w:pPr>
        <w:framePr w:w="10406" w:h="1051" w:hRule="exact" w:wrap="none" w:vAnchor="page" w:hAnchor="page" w:x="917" w:y="1220"/>
        <w:widowControl w:val="0"/>
        <w:spacing w:after="0" w:line="254" w:lineRule="exact"/>
        <w:ind w:left="72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1</w:t>
      </w:r>
    </w:p>
    <w:p w:rsidR="00D911FB" w:rsidRPr="00D911FB" w:rsidRDefault="00D911FB" w:rsidP="00D911FB">
      <w:pPr>
        <w:framePr w:w="10406" w:h="1051" w:hRule="exact" w:wrap="none" w:vAnchor="page" w:hAnchor="page" w:x="917" w:y="1220"/>
        <w:widowControl w:val="0"/>
        <w:spacing w:after="0" w:line="254" w:lineRule="exact"/>
        <w:ind w:left="72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публичной оферте</w:t>
      </w:r>
    </w:p>
    <w:p w:rsidR="00D911FB" w:rsidRPr="00D911FB" w:rsidRDefault="00D911FB" w:rsidP="00D911FB">
      <w:pPr>
        <w:framePr w:w="10406" w:h="1051" w:hRule="exact" w:wrap="none" w:vAnchor="page" w:hAnchor="page" w:x="917" w:y="1220"/>
        <w:widowControl w:val="0"/>
        <w:spacing w:after="0" w:line="254" w:lineRule="exact"/>
        <w:ind w:left="7200" w:hanging="396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МАУ МФЦ Орловского района</w:t>
      </w:r>
    </w:p>
    <w:p w:rsidR="00D911FB" w:rsidRPr="00D911FB" w:rsidRDefault="00D911FB" w:rsidP="00D911FB">
      <w:pPr>
        <w:framePr w:w="10406" w:h="558" w:hRule="exact" w:wrap="none" w:vAnchor="page" w:hAnchor="page" w:x="917" w:y="2739"/>
        <w:widowControl w:val="0"/>
        <w:spacing w:after="0" w:line="250" w:lineRule="exact"/>
        <w:ind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Вознаграждение за оказание услуги, указанной в публичной оферте,</w:t>
      </w: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 условиям оплаты по Агентскому договору</w:t>
      </w: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tabs>
          <w:tab w:val="left" w:pos="763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D911FB" w:rsidRPr="00D911FB" w:rsidTr="00724A21">
        <w:tc>
          <w:tcPr>
            <w:tcW w:w="5164" w:type="dxa"/>
            <w:vAlign w:val="center"/>
          </w:tcPr>
          <w:p w:rsidR="00D911FB" w:rsidRPr="00D911FB" w:rsidRDefault="00D911FB" w:rsidP="00D911F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</w:rPr>
              <w:t>Вид</w:t>
            </w:r>
          </w:p>
        </w:tc>
        <w:tc>
          <w:tcPr>
            <w:tcW w:w="5325" w:type="dxa"/>
            <w:vAlign w:val="center"/>
          </w:tcPr>
          <w:p w:rsidR="00D911FB" w:rsidRPr="00D911FB" w:rsidRDefault="00D911FB" w:rsidP="00D911FB">
            <w:pPr>
              <w:spacing w:line="254" w:lineRule="exact"/>
              <w:ind w:right="2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</w:rPr>
              <w:t>Минимальная величина агентского вознаграждения %</w:t>
            </w:r>
          </w:p>
        </w:tc>
      </w:tr>
      <w:tr w:rsidR="00D911FB" w:rsidRPr="00D911FB" w:rsidTr="00724A21">
        <w:tc>
          <w:tcPr>
            <w:tcW w:w="5164" w:type="dxa"/>
            <w:vAlign w:val="bottom"/>
          </w:tcPr>
          <w:p w:rsidR="00D911FB" w:rsidRPr="00D911FB" w:rsidRDefault="00D911FB" w:rsidP="00D911FB">
            <w:pPr>
              <w:spacing w:line="250" w:lineRule="exact"/>
              <w:ind w:left="142" w:right="1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D911FB" w:rsidRPr="00D911FB" w:rsidRDefault="00D911FB" w:rsidP="00D911FB">
            <w:pPr>
              <w:spacing w:line="250" w:lineRule="exact"/>
              <w:ind w:left="142" w:right="18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25" w:type="dxa"/>
            <w:vAlign w:val="center"/>
          </w:tcPr>
          <w:p w:rsidR="00D911FB" w:rsidRPr="00D911FB" w:rsidRDefault="00D911FB" w:rsidP="00D911FB">
            <w:pPr>
              <w:spacing w:line="250" w:lineRule="exact"/>
              <w:ind w:left="820" w:hanging="140"/>
              <w:rPr>
                <w:rFonts w:ascii="Times New Roman" w:eastAsia="Times New Roman" w:hAnsi="Times New Roman" w:cs="Times New Roman"/>
                <w:color w:val="000000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</w:rPr>
              <w:t>20 % от стоимости работ (услуг) за 1 привлеченного заявителя</w:t>
            </w:r>
          </w:p>
        </w:tc>
      </w:tr>
    </w:tbl>
    <w:p w:rsidR="00D911FB" w:rsidRPr="00D911FB" w:rsidRDefault="00D911FB" w:rsidP="00D911FB">
      <w:pPr>
        <w:widowControl w:val="0"/>
        <w:tabs>
          <w:tab w:val="left" w:pos="7635"/>
        </w:tabs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ectPr w:rsidR="00D911FB" w:rsidRPr="00D911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911FB" w:rsidRPr="00D911FB" w:rsidRDefault="00D911FB" w:rsidP="00D911FB">
      <w:pPr>
        <w:framePr w:wrap="none" w:vAnchor="page" w:hAnchor="page" w:x="6092" w:y="709"/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4</w:t>
      </w:r>
    </w:p>
    <w:p w:rsidR="00D911FB" w:rsidRPr="00D911FB" w:rsidRDefault="00D911FB" w:rsidP="00D911FB">
      <w:pPr>
        <w:widowControl w:val="0"/>
        <w:spacing w:after="0" w:line="254" w:lineRule="exact"/>
        <w:ind w:left="7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54" w:lineRule="exact"/>
        <w:ind w:left="7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54" w:lineRule="exact"/>
        <w:ind w:left="72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2</w:t>
      </w:r>
    </w:p>
    <w:p w:rsidR="00D911FB" w:rsidRPr="00D911FB" w:rsidRDefault="00D911FB" w:rsidP="00D911FB">
      <w:pPr>
        <w:widowControl w:val="0"/>
        <w:spacing w:after="0" w:line="254" w:lineRule="exact"/>
        <w:ind w:left="72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публичной оферте </w:t>
      </w:r>
    </w:p>
    <w:p w:rsidR="00D911FB" w:rsidRPr="00D911FB" w:rsidRDefault="00D911FB" w:rsidP="00D911FB">
      <w:pPr>
        <w:widowControl w:val="0"/>
        <w:spacing w:after="0" w:line="254" w:lineRule="exact"/>
        <w:ind w:left="68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МАУ МФЦ Орловского района</w:t>
      </w:r>
    </w:p>
    <w:p w:rsidR="00D911FB" w:rsidRPr="00D911FB" w:rsidRDefault="00D911FB" w:rsidP="00D911FB">
      <w:pPr>
        <w:widowControl w:val="0"/>
        <w:spacing w:after="0" w:line="254" w:lineRule="exact"/>
        <w:ind w:right="30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5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Перечень отделов МАУ МФЦ Орловского района, </w:t>
      </w:r>
    </w:p>
    <w:p w:rsidR="00D911FB" w:rsidRPr="00D911FB" w:rsidRDefault="00D911FB" w:rsidP="00D911FB">
      <w:pPr>
        <w:widowControl w:val="0"/>
        <w:spacing w:after="0" w:line="25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которых организуется предоставление услуг, </w:t>
      </w:r>
      <w:proofErr w:type="gramEnd"/>
    </w:p>
    <w:p w:rsidR="00D911FB" w:rsidRPr="00D911FB" w:rsidRDefault="00D911FB" w:rsidP="00D911FB">
      <w:pPr>
        <w:widowControl w:val="0"/>
        <w:spacing w:after="0" w:line="25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предусмотренных</w:t>
      </w:r>
      <w:proofErr w:type="gramEnd"/>
      <w:r w:rsidRPr="00D91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Агентским договором.</w:t>
      </w:r>
    </w:p>
    <w:p w:rsidR="00D911FB" w:rsidRPr="00D911FB" w:rsidRDefault="00D911FB" w:rsidP="00D911FB">
      <w:pPr>
        <w:widowControl w:val="0"/>
        <w:spacing w:after="0" w:line="254" w:lineRule="exact"/>
        <w:ind w:right="30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54" w:lineRule="exact"/>
        <w:ind w:right="30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D911FB" w:rsidRPr="00D911FB" w:rsidTr="00724A21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11FB" w:rsidRPr="00D911FB" w:rsidRDefault="00D911FB" w:rsidP="00D911FB">
            <w:pPr>
              <w:widowControl w:val="0"/>
              <w:spacing w:after="6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911FB" w:rsidRPr="00D911FB" w:rsidRDefault="00D911FB" w:rsidP="00D911FB">
            <w:pPr>
              <w:widowControl w:val="0"/>
              <w:spacing w:before="60" w:after="0" w:line="22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 работы</w:t>
            </w:r>
          </w:p>
        </w:tc>
      </w:tr>
      <w:tr w:rsidR="00D911FB" w:rsidRPr="00D911FB" w:rsidTr="00724A21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2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Центральный офис  МАУ МФЦ Орловского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20" w:lineRule="exact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п. Орловский, ул. </w:t>
            </w:r>
            <w:proofErr w:type="gramStart"/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Пионерская</w:t>
            </w:r>
            <w:proofErr w:type="gramEnd"/>
            <w:r w:rsidRPr="00D91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41/а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Пн. - Вт.: 08:00 — 16:00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Перерыв: 12:00 — 13:00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Среда: 08:00 — 20:00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Перерыв: 12:00 — 13:00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Чт. - Пт.: 08:00 — 16:00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Перерыв: 12:00 — 13:00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Суббота: 09:00 — 12:00</w:t>
            </w:r>
          </w:p>
          <w:p w:rsidR="00D911FB" w:rsidRPr="00D911FB" w:rsidRDefault="00D911FB" w:rsidP="00D911FB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Воскресенье — выходной</w:t>
            </w:r>
          </w:p>
        </w:tc>
      </w:tr>
    </w:tbl>
    <w:p w:rsidR="00D911FB" w:rsidRPr="00D911FB" w:rsidRDefault="00D911FB" w:rsidP="00D911FB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D911FB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br w:type="page"/>
      </w:r>
    </w:p>
    <w:p w:rsidR="00D911FB" w:rsidRPr="00D911FB" w:rsidRDefault="00D911FB" w:rsidP="00D911FB">
      <w:pPr>
        <w:widowControl w:val="0"/>
        <w:spacing w:after="0" w:line="240" w:lineRule="auto"/>
        <w:ind w:left="4717" w:firstLine="2370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 xml:space="preserve">Приложение №3 </w:t>
      </w:r>
    </w:p>
    <w:p w:rsidR="00D911FB" w:rsidRPr="00D911FB" w:rsidRDefault="00D911FB" w:rsidP="00D911FB">
      <w:pPr>
        <w:widowControl w:val="0"/>
        <w:spacing w:after="0" w:line="240" w:lineRule="auto"/>
        <w:ind w:left="4717" w:firstLine="2370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 публичной оферте </w:t>
      </w:r>
    </w:p>
    <w:p w:rsidR="00D911FB" w:rsidRPr="00D911FB" w:rsidRDefault="00D911FB" w:rsidP="00D911FB">
      <w:pPr>
        <w:widowControl w:val="0"/>
        <w:spacing w:after="0" w:line="240" w:lineRule="auto"/>
        <w:ind w:left="4717" w:firstLine="1946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МАУ МФЦ Орловского района</w:t>
      </w:r>
    </w:p>
    <w:p w:rsidR="00D911FB" w:rsidRPr="00D911FB" w:rsidRDefault="00D911FB" w:rsidP="00D911FB">
      <w:pPr>
        <w:widowControl w:val="0"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Отчет агента о проделанной работе</w:t>
      </w:r>
    </w:p>
    <w:p w:rsidR="00D911FB" w:rsidRPr="00D911FB" w:rsidRDefault="00D911FB" w:rsidP="00D911FB">
      <w:pPr>
        <w:widowControl w:val="0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 агентскому договору №____ </w:t>
      </w:r>
      <w:proofErr w:type="gramStart"/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от</w:t>
      </w:r>
      <w:proofErr w:type="gramEnd"/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__________</w:t>
      </w:r>
    </w:p>
    <w:p w:rsidR="00D911FB" w:rsidRPr="00D911FB" w:rsidRDefault="00D911FB" w:rsidP="00D911FB">
      <w:pPr>
        <w:widowControl w:val="0"/>
        <w:spacing w:after="0" w:line="220" w:lineRule="exact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Муниципальное автономное учреждение «Многофункциональный центр по предоставлению государственных и муниципальных услуг» Орловского района, в лице </w:t>
      </w:r>
      <w:proofErr w:type="gramStart"/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директора Криворотовой Галины Евгеньевны,</w:t>
      </w: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действующего на основании Устава </w:t>
      </w:r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 качестве Агента оказал</w:t>
      </w:r>
      <w:proofErr w:type="gramEnd"/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а _________________________________________,</w:t>
      </w: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</w:p>
    <w:tbl>
      <w:tblPr>
        <w:tblpPr w:leftFromText="180" w:rightFromText="180" w:vertAnchor="page" w:horzAnchor="margin" w:tblpXSpec="right" w:tblpY="4621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2938"/>
        <w:gridCol w:w="1418"/>
      </w:tblGrid>
      <w:tr w:rsidR="00D911FB" w:rsidRPr="00D911FB" w:rsidTr="00724A21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 работ, на которые заключен договор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Результат работ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Кол-во договоров</w:t>
            </w:r>
          </w:p>
        </w:tc>
      </w:tr>
      <w:tr w:rsidR="00D911FB" w:rsidRPr="00D911FB" w:rsidTr="00724A21">
        <w:trPr>
          <w:trHeight w:val="77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Кадастровые работы, </w:t>
            </w: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связи </w:t>
            </w:r>
            <w:proofErr w:type="gramStart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образованием земельного участка путем: 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-объединением земельных участков;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-разделом земельного участка;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-перераспределением земельных участков;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выделом из земель, находящихся в государственной или муниципальной собственности;</w:t>
            </w:r>
          </w:p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Кадастровые работы, </w:t>
            </w: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связи </w:t>
            </w:r>
            <w:proofErr w:type="gramStart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Геодезические работы, </w:t>
            </w: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Акт выноса точек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Геодезические работы, </w:t>
            </w: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Акт выноса точек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02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Кадастровые работы, </w:t>
            </w: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связи </w:t>
            </w:r>
            <w:proofErr w:type="gramStart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изготовлением технического плана объекта недвижимости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Технический план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39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Топографическая съемка земельного участка площадью до 3000кв.м.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Топографический план территории масштаба М 1:500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353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Топографический план территории масштаба М 1:500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353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рыночной стоимости объекта движимого имущества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об оценке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350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рыночной стоимости  земельного участка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об оценке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35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об оценке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35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rPr>
          <w:trHeight w:val="518"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Изготовление схемы раздела объектов недвижимости  для суда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Схема раздела  объектов недвижимости  для суда</w:t>
            </w: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схема расположения земельного участка на КПТ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Акт обследования объекта капитального строительства</w:t>
            </w:r>
          </w:p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Изготовление заключения кадастрового инженера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Заключение кадастрового инженера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Проектирование объекта капитального строительства (жилого дома) за 1кв</w:t>
            </w:r>
            <w:proofErr w:type="gramStart"/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gramEnd"/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 на строительство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911FB" w:rsidRPr="00D911FB" w:rsidTr="00724A21"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Проектирование благоустройства территории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911F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 благоустройства территории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FB" w:rsidRPr="00D911FB" w:rsidRDefault="00D911FB" w:rsidP="00D911F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911FB" w:rsidRPr="00D911FB" w:rsidRDefault="00D911FB" w:rsidP="00D911FB">
      <w:pPr>
        <w:widowControl w:val="0"/>
        <w:spacing w:after="0" w:line="220" w:lineRule="exact"/>
        <w:ind w:left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D911FB" w:rsidRPr="00D911FB" w:rsidRDefault="00D911FB" w:rsidP="00D911FB">
      <w:pPr>
        <w:widowControl w:val="0"/>
        <w:tabs>
          <w:tab w:val="left" w:pos="7358"/>
          <w:tab w:val="left" w:leader="underscore" w:pos="7905"/>
          <w:tab w:val="left" w:leader="underscore" w:pos="9160"/>
        </w:tabs>
        <w:spacing w:after="154" w:line="220" w:lineRule="exact"/>
        <w:ind w:left="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4</w:t>
      </w:r>
    </w:p>
    <w:p w:rsidR="00D911FB" w:rsidRPr="00D911FB" w:rsidRDefault="00D911FB" w:rsidP="00D911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публичной оферте</w:t>
      </w:r>
    </w:p>
    <w:p w:rsidR="00D911FB" w:rsidRPr="00D911FB" w:rsidRDefault="00D911FB" w:rsidP="00D911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«___»______________20____г.</w:t>
      </w:r>
    </w:p>
    <w:p w:rsidR="00D911FB" w:rsidRPr="00D911FB" w:rsidRDefault="00D911FB" w:rsidP="00D911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Ответ на публичную оферту на заключение Договора</w:t>
      </w:r>
    </w:p>
    <w:p w:rsidR="00D911FB" w:rsidRPr="00D911FB" w:rsidRDefault="00D911FB" w:rsidP="00D911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</w:t>
      </w: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_________________________________________________________________________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(наименование МФЦ)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kern w:val="36"/>
          <w:sz w:val="24"/>
          <w:szCs w:val="24"/>
          <w:u w:color="000000"/>
          <w:lang w:eastAsia="ru-RU" w:bidi="ru-RU"/>
        </w:rPr>
        <w:t>ЮЛ/ИП  «__________»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  <w:t>(наименование организации или ФИО Предпринимателя)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Сведения об организации 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1.1. Полное наименование организации (на основании учредительных документов):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_____________________________________________________________________-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1.2. Сокращенное наименование организации (на основании учредительных документов.):  «_______________________»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1.3. Место нахождения организац</w:t>
      </w:r>
      <w:proofErr w:type="gramStart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ии и ее</w:t>
      </w:r>
      <w:proofErr w:type="gramEnd"/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юридический адрес. 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регистрации (юридический адрес): _________________________________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Почтовый  адрес: ___________________________________________________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1.4. Контактные телефоны: 8(___)___________________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1.5. Контактные (доверенные) лица: ______________________________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1.6. Адрес электронной почты (при наличии): _______________________________________</w:t>
      </w:r>
    </w:p>
    <w:p w:rsidR="00D911FB" w:rsidRPr="00D911FB" w:rsidRDefault="00D911FB" w:rsidP="00D911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Изучив публичную оферту о заключении Агентского договора </w:t>
      </w:r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на оказание платежных услуг с Банковским платежным агентом.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ЮЛ «_________________________»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  <w:lang w:eastAsia="ru-RU" w:bidi="ru-RU"/>
        </w:rPr>
        <w:t xml:space="preserve">                     (наименование организации)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  <w:t>в лице, ____________________________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16"/>
          <w:szCs w:val="16"/>
          <w:u w:color="000000"/>
          <w:lang w:eastAsia="ru-RU" w:bidi="ru-RU"/>
        </w:rPr>
        <w:t>(должность руководителя, Ф.И.О.)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911FB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 xml:space="preserve">МФЦ </w:t>
      </w:r>
      <w:r w:rsidRPr="00D911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 сети Интернет – _________________________, и готовность к заключению договора </w:t>
      </w:r>
      <w:r w:rsidRPr="00D91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 приему документов от заявителей на выполнение кадастровых работ</w:t>
      </w:r>
    </w:p>
    <w:p w:rsidR="00D911FB" w:rsidRPr="00D911FB" w:rsidRDefault="00D911FB" w:rsidP="00D911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  <w:t>Руководитель ___________________________________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16"/>
          <w:szCs w:val="16"/>
          <w:u w:color="000000"/>
          <w:lang w:eastAsia="ru-RU" w:bidi="ru-RU"/>
        </w:rPr>
        <w:t>(Должность, Подпись и расшифровка подписи)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  <w:t>М.П.</w:t>
      </w:r>
    </w:p>
    <w:p w:rsidR="00D911FB" w:rsidRPr="00D911FB" w:rsidRDefault="00D911FB" w:rsidP="00D911F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</w:pPr>
      <w:r w:rsidRPr="00D911FB">
        <w:rPr>
          <w:rFonts w:ascii="Times New Roman" w:eastAsia="Times New Roman" w:hAnsi="Times New Roman" w:cs="Times New Roman"/>
          <w:sz w:val="24"/>
          <w:szCs w:val="24"/>
          <w:u w:color="000000"/>
          <w:lang w:eastAsia="ru-RU" w:bidi="ru-RU"/>
        </w:rPr>
        <w:t>Дата: _____.______.20____г.</w:t>
      </w:r>
    </w:p>
    <w:p w:rsidR="00D911FB" w:rsidRPr="00D911FB" w:rsidRDefault="00D911FB" w:rsidP="00D911FB">
      <w:pPr>
        <w:widowControl w:val="0"/>
        <w:tabs>
          <w:tab w:val="right" w:pos="6130"/>
          <w:tab w:val="left" w:leader="underscore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911FB" w:rsidRPr="00D911FB" w:rsidRDefault="00D911FB" w:rsidP="00D911FB">
      <w:pPr>
        <w:widowControl w:val="0"/>
        <w:spacing w:after="0" w:line="220" w:lineRule="exact"/>
        <w:ind w:left="4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31B08" w:rsidRPr="00D911FB" w:rsidRDefault="00631B08">
      <w:pPr>
        <w:rPr>
          <w:lang w:val="en-US"/>
        </w:rPr>
      </w:pPr>
      <w:bookmarkStart w:id="0" w:name="_GoBack"/>
      <w:bookmarkEnd w:id="0"/>
    </w:p>
    <w:sectPr w:rsidR="00631B08" w:rsidRPr="00D911FB" w:rsidSect="00D911FB">
      <w:pgSz w:w="11900" w:h="16840"/>
      <w:pgMar w:top="360" w:right="701" w:bottom="1701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FB"/>
    <w:rsid w:val="00631B08"/>
    <w:rsid w:val="00D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11F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11FB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2022-09-30T07:12:00Z</dcterms:created>
  <dcterms:modified xsi:type="dcterms:W3CDTF">2022-09-30T07:15:00Z</dcterms:modified>
</cp:coreProperties>
</file>